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1A" w:rsidRDefault="00467B1A" w:rsidP="00055A9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467B1A" w:rsidRDefault="00467B1A" w:rsidP="00055A9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:rsidR="00467B1A" w:rsidRDefault="00467B1A" w:rsidP="00055A90">
      <w:pPr>
        <w:spacing w:line="276" w:lineRule="auto"/>
        <w:jc w:val="center"/>
        <w:rPr>
          <w:b/>
          <w:bCs/>
          <w:sz w:val="16"/>
          <w:szCs w:val="16"/>
        </w:rPr>
      </w:pPr>
    </w:p>
    <w:p w:rsidR="00467B1A" w:rsidRDefault="00467B1A" w:rsidP="00055A9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</w:t>
      </w:r>
    </w:p>
    <w:p w:rsidR="00467B1A" w:rsidRDefault="00467B1A" w:rsidP="00055A9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 РАЙОНА</w:t>
      </w:r>
    </w:p>
    <w:p w:rsidR="00467B1A" w:rsidRDefault="00467B1A" w:rsidP="00055A90">
      <w:pPr>
        <w:spacing w:line="276" w:lineRule="auto"/>
        <w:jc w:val="center"/>
        <w:rPr>
          <w:b/>
          <w:bCs/>
          <w:sz w:val="16"/>
          <w:szCs w:val="16"/>
        </w:rPr>
      </w:pPr>
    </w:p>
    <w:p w:rsidR="00467B1A" w:rsidRDefault="00467B1A" w:rsidP="00055A9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467B1A" w:rsidRDefault="00467B1A" w:rsidP="00055A90">
      <w:pPr>
        <w:spacing w:line="276" w:lineRule="auto"/>
        <w:jc w:val="center"/>
        <w:rPr>
          <w:b/>
          <w:sz w:val="26"/>
          <w:szCs w:val="26"/>
        </w:rPr>
      </w:pPr>
    </w:p>
    <w:p w:rsidR="00467B1A" w:rsidRDefault="00467B1A" w:rsidP="00055A90">
      <w:pPr>
        <w:spacing w:line="276" w:lineRule="auto"/>
        <w:jc w:val="center"/>
        <w:rPr>
          <w:b/>
          <w:sz w:val="26"/>
          <w:szCs w:val="26"/>
        </w:rPr>
      </w:pPr>
    </w:p>
    <w:p w:rsidR="00467B1A" w:rsidRDefault="00467B1A" w:rsidP="00055A90">
      <w:pPr>
        <w:jc w:val="center"/>
        <w:rPr>
          <w:sz w:val="26"/>
          <w:szCs w:val="26"/>
        </w:rPr>
      </w:pPr>
      <w:r>
        <w:rPr>
          <w:sz w:val="26"/>
          <w:szCs w:val="26"/>
        </w:rPr>
        <w:t>19 февраля 2021 г.                                                                                          №  51</w:t>
      </w:r>
    </w:p>
    <w:p w:rsidR="00467B1A" w:rsidRDefault="00467B1A" w:rsidP="00055A9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Копьёво</w:t>
      </w:r>
      <w:proofErr w:type="spellEnd"/>
    </w:p>
    <w:p w:rsidR="00467B1A" w:rsidRDefault="00467B1A" w:rsidP="00055A90">
      <w:pPr>
        <w:spacing w:line="276" w:lineRule="auto"/>
        <w:jc w:val="center"/>
        <w:rPr>
          <w:b/>
          <w:sz w:val="26"/>
          <w:szCs w:val="26"/>
        </w:rPr>
      </w:pPr>
    </w:p>
    <w:p w:rsidR="00467B1A" w:rsidRDefault="00467B1A" w:rsidP="00055A90">
      <w:pPr>
        <w:spacing w:line="276" w:lineRule="auto"/>
        <w:jc w:val="center"/>
        <w:rPr>
          <w:b/>
          <w:sz w:val="26"/>
          <w:szCs w:val="26"/>
        </w:rPr>
      </w:pPr>
    </w:p>
    <w:p w:rsidR="00467B1A" w:rsidRDefault="00467B1A" w:rsidP="00055A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муниципальной программы</w:t>
      </w:r>
    </w:p>
    <w:p w:rsidR="00467B1A" w:rsidRDefault="00467B1A" w:rsidP="00055A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защите прав потребителей</w:t>
      </w:r>
    </w:p>
    <w:p w:rsidR="00467B1A" w:rsidRDefault="00467B1A" w:rsidP="00055A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Орджоникидзевском районе»</w:t>
      </w:r>
      <w:bookmarkStart w:id="0" w:name="_GoBack"/>
      <w:bookmarkEnd w:id="0"/>
    </w:p>
    <w:p w:rsidR="00467B1A" w:rsidRDefault="00467B1A" w:rsidP="00467B1A">
      <w:pPr>
        <w:spacing w:line="276" w:lineRule="auto"/>
        <w:rPr>
          <w:b/>
          <w:sz w:val="26"/>
          <w:szCs w:val="26"/>
        </w:rPr>
      </w:pPr>
    </w:p>
    <w:p w:rsidR="00467B1A" w:rsidRDefault="00467B1A" w:rsidP="00467B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44 Закона Российской Федерации от 07.02.1992 № 2300-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 защите прав потребителей», Стратегией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28.08.2017 № 1837-р, 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статьей 70 Устава му</w:t>
      </w:r>
      <w:r>
        <w:rPr>
          <w:rFonts w:ascii="Times New Roman" w:hAnsi="Times New Roman" w:cs="Times New Roman"/>
          <w:b w:val="0"/>
          <w:sz w:val="26"/>
          <w:szCs w:val="26"/>
        </w:rPr>
        <w:softHyphen/>
        <w:t>ниципального образования Орджоникидзевский район, Администрация Орд</w:t>
      </w:r>
      <w:r>
        <w:rPr>
          <w:rFonts w:ascii="Times New Roman" w:hAnsi="Times New Roman" w:cs="Times New Roman"/>
          <w:b w:val="0"/>
          <w:sz w:val="26"/>
          <w:szCs w:val="26"/>
        </w:rPr>
        <w:softHyphen/>
        <w:t xml:space="preserve">жоникидзевского района </w:t>
      </w:r>
      <w:r>
        <w:rPr>
          <w:rFonts w:ascii="Times New Roman" w:hAnsi="Times New Roman" w:cs="Times New Roman"/>
          <w:sz w:val="26"/>
          <w:szCs w:val="26"/>
        </w:rPr>
        <w:t>п о с т а н о в л я е т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67B1A" w:rsidRDefault="00467B1A" w:rsidP="00467B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муниципальную программу «О защите прав потребителей в Орджоникидзевском районе» (приложение).</w:t>
      </w:r>
    </w:p>
    <w:p w:rsidR="00467B1A" w:rsidRDefault="00467B1A" w:rsidP="00467B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Установить, что в ходе реализации муниципальной программы «О защите прав потребителей в Орджоникидзевском районе» отдельные мероприятия могут уточняться, а объемы финансирования мероприятий подлежат корректировке с учетом утвержденных расходов районного бюджета муниципального образования Орджоникидзевский район.</w:t>
      </w:r>
    </w:p>
    <w:p w:rsidR="00467B1A" w:rsidRDefault="00467B1A" w:rsidP="00467B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  <w:shd w:val="clear" w:color="auto" w:fill="FFFFFF"/>
        </w:rPr>
        <w:t>Постановление вступает в силу после официального обнародования на официальном сайте Администрации Орджоникидзевского района и подлежит опубликованию в районной газете «Орджоникидзевский рабочий».</w:t>
      </w:r>
    </w:p>
    <w:p w:rsidR="00467B1A" w:rsidRDefault="00467B1A" w:rsidP="00467B1A">
      <w:pPr>
        <w:jc w:val="both"/>
        <w:rPr>
          <w:sz w:val="26"/>
          <w:szCs w:val="26"/>
        </w:rPr>
      </w:pPr>
    </w:p>
    <w:p w:rsidR="00467B1A" w:rsidRDefault="00467B1A" w:rsidP="00467B1A">
      <w:pPr>
        <w:jc w:val="both"/>
        <w:rPr>
          <w:sz w:val="26"/>
          <w:szCs w:val="26"/>
        </w:rPr>
      </w:pPr>
    </w:p>
    <w:p w:rsidR="00467B1A" w:rsidRDefault="00467B1A" w:rsidP="00467B1A">
      <w:pPr>
        <w:jc w:val="both"/>
        <w:rPr>
          <w:sz w:val="26"/>
          <w:szCs w:val="26"/>
        </w:rPr>
      </w:pPr>
    </w:p>
    <w:p w:rsidR="00467B1A" w:rsidRDefault="00467B1A" w:rsidP="00467B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Орджоникидзевского района                                                     А.И. </w:t>
      </w:r>
      <w:proofErr w:type="spellStart"/>
      <w:r>
        <w:rPr>
          <w:sz w:val="26"/>
          <w:szCs w:val="26"/>
        </w:rPr>
        <w:t>Тайченачев</w:t>
      </w:r>
      <w:proofErr w:type="spellEnd"/>
    </w:p>
    <w:p w:rsidR="00467B1A" w:rsidRDefault="00467B1A" w:rsidP="00264113">
      <w:pPr>
        <w:ind w:left="4248" w:firstLine="708"/>
        <w:jc w:val="both"/>
        <w:rPr>
          <w:sz w:val="28"/>
          <w:szCs w:val="28"/>
        </w:rPr>
      </w:pPr>
    </w:p>
    <w:p w:rsidR="00467B1A" w:rsidRDefault="00467B1A" w:rsidP="00264113">
      <w:pPr>
        <w:ind w:left="4248" w:firstLine="708"/>
        <w:jc w:val="both"/>
        <w:rPr>
          <w:sz w:val="28"/>
          <w:szCs w:val="28"/>
        </w:rPr>
      </w:pPr>
    </w:p>
    <w:p w:rsidR="00467B1A" w:rsidRDefault="00467B1A" w:rsidP="00264113">
      <w:pPr>
        <w:ind w:left="4248" w:firstLine="708"/>
        <w:jc w:val="both"/>
        <w:rPr>
          <w:sz w:val="28"/>
          <w:szCs w:val="28"/>
        </w:rPr>
      </w:pPr>
    </w:p>
    <w:p w:rsidR="00467B1A" w:rsidRDefault="00467B1A" w:rsidP="00264113">
      <w:pPr>
        <w:ind w:left="4248" w:firstLine="708"/>
        <w:jc w:val="both"/>
        <w:rPr>
          <w:sz w:val="28"/>
          <w:szCs w:val="28"/>
        </w:rPr>
      </w:pPr>
    </w:p>
    <w:p w:rsidR="00467B1A" w:rsidRDefault="00456B96" w:rsidP="0026411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7B1A" w:rsidRDefault="00467B1A" w:rsidP="00264113">
      <w:pPr>
        <w:ind w:left="4248" w:firstLine="708"/>
        <w:jc w:val="both"/>
        <w:rPr>
          <w:sz w:val="28"/>
          <w:szCs w:val="28"/>
        </w:rPr>
      </w:pPr>
    </w:p>
    <w:p w:rsidR="00467B1A" w:rsidRPr="00467B1A" w:rsidRDefault="00456B96" w:rsidP="00264113">
      <w:pPr>
        <w:ind w:left="4248" w:firstLine="708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</w:t>
      </w:r>
      <w:r w:rsidR="00FE05B4" w:rsidRPr="00467B1A">
        <w:rPr>
          <w:sz w:val="26"/>
          <w:szCs w:val="26"/>
        </w:rPr>
        <w:t xml:space="preserve">Приложение </w:t>
      </w:r>
    </w:p>
    <w:p w:rsidR="00FE05B4" w:rsidRPr="00467B1A" w:rsidRDefault="00467B1A" w:rsidP="00467B1A">
      <w:pPr>
        <w:ind w:left="4248" w:firstLine="708"/>
        <w:jc w:val="both"/>
        <w:rPr>
          <w:sz w:val="26"/>
          <w:szCs w:val="26"/>
        </w:rPr>
      </w:pPr>
      <w:r w:rsidRPr="00467B1A">
        <w:rPr>
          <w:sz w:val="26"/>
          <w:szCs w:val="26"/>
        </w:rPr>
        <w:t xml:space="preserve"> </w:t>
      </w:r>
      <w:r w:rsidR="00FE05B4" w:rsidRPr="00467B1A">
        <w:rPr>
          <w:sz w:val="26"/>
          <w:szCs w:val="26"/>
        </w:rPr>
        <w:t>к постановлению</w:t>
      </w:r>
      <w:r w:rsidRPr="00467B1A">
        <w:rPr>
          <w:sz w:val="26"/>
          <w:szCs w:val="26"/>
        </w:rPr>
        <w:t xml:space="preserve"> </w:t>
      </w:r>
      <w:r w:rsidR="00FE05B4" w:rsidRPr="00467B1A">
        <w:rPr>
          <w:sz w:val="26"/>
          <w:szCs w:val="26"/>
        </w:rPr>
        <w:t>Администрации</w:t>
      </w:r>
    </w:p>
    <w:p w:rsidR="00FE05B4" w:rsidRPr="00467B1A" w:rsidRDefault="00FE05B4" w:rsidP="00FE05B4">
      <w:pPr>
        <w:jc w:val="both"/>
        <w:rPr>
          <w:sz w:val="26"/>
          <w:szCs w:val="26"/>
        </w:rPr>
      </w:pPr>
      <w:r w:rsidRPr="00467B1A">
        <w:rPr>
          <w:sz w:val="26"/>
          <w:szCs w:val="26"/>
        </w:rPr>
        <w:t xml:space="preserve">                                                                        </w:t>
      </w:r>
      <w:r w:rsidR="00467B1A">
        <w:rPr>
          <w:sz w:val="26"/>
          <w:szCs w:val="26"/>
        </w:rPr>
        <w:t xml:space="preserve">     </w:t>
      </w:r>
      <w:r w:rsidRPr="00467B1A">
        <w:rPr>
          <w:sz w:val="26"/>
          <w:szCs w:val="26"/>
        </w:rPr>
        <w:t>Орджоникидзевского района</w:t>
      </w:r>
    </w:p>
    <w:p w:rsidR="00DD4B6B" w:rsidRPr="00467B1A" w:rsidRDefault="00467B1A" w:rsidP="00FE05B4">
      <w:pPr>
        <w:tabs>
          <w:tab w:val="left" w:pos="5103"/>
          <w:tab w:val="left" w:pos="5387"/>
        </w:tabs>
        <w:jc w:val="both"/>
        <w:rPr>
          <w:sz w:val="26"/>
          <w:szCs w:val="26"/>
        </w:rPr>
      </w:pPr>
      <w:r w:rsidRPr="00467B1A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</w:t>
      </w:r>
      <w:r w:rsidR="0097744C" w:rsidRPr="00467B1A">
        <w:rPr>
          <w:sz w:val="26"/>
          <w:szCs w:val="26"/>
        </w:rPr>
        <w:t>о</w:t>
      </w:r>
      <w:r w:rsidR="00FE05B4" w:rsidRPr="00467B1A">
        <w:rPr>
          <w:sz w:val="26"/>
          <w:szCs w:val="26"/>
        </w:rPr>
        <w:t xml:space="preserve">т </w:t>
      </w:r>
      <w:r w:rsidR="00DD4B6B" w:rsidRPr="00467B1A">
        <w:rPr>
          <w:sz w:val="26"/>
          <w:szCs w:val="26"/>
        </w:rPr>
        <w:t>19</w:t>
      </w:r>
      <w:r w:rsidRPr="00467B1A">
        <w:rPr>
          <w:sz w:val="26"/>
          <w:szCs w:val="26"/>
        </w:rPr>
        <w:t xml:space="preserve"> февраля </w:t>
      </w:r>
      <w:r w:rsidR="00DD4B6B" w:rsidRPr="00467B1A">
        <w:rPr>
          <w:sz w:val="26"/>
          <w:szCs w:val="26"/>
        </w:rPr>
        <w:t>2020</w:t>
      </w:r>
      <w:r w:rsidRPr="00467B1A">
        <w:rPr>
          <w:sz w:val="26"/>
          <w:szCs w:val="26"/>
        </w:rPr>
        <w:t xml:space="preserve"> г.</w:t>
      </w:r>
      <w:r w:rsidR="00325E04" w:rsidRPr="00467B1A">
        <w:rPr>
          <w:sz w:val="26"/>
          <w:szCs w:val="26"/>
        </w:rPr>
        <w:t xml:space="preserve"> </w:t>
      </w:r>
      <w:r w:rsidR="00FE05B4" w:rsidRPr="00467B1A">
        <w:rPr>
          <w:sz w:val="26"/>
          <w:szCs w:val="26"/>
        </w:rPr>
        <w:t>№</w:t>
      </w:r>
      <w:r w:rsidR="00E52255" w:rsidRPr="00467B1A">
        <w:rPr>
          <w:sz w:val="26"/>
          <w:szCs w:val="26"/>
        </w:rPr>
        <w:t xml:space="preserve"> </w:t>
      </w:r>
      <w:r w:rsidR="00DD4B6B" w:rsidRPr="00467B1A">
        <w:rPr>
          <w:sz w:val="26"/>
          <w:szCs w:val="26"/>
        </w:rPr>
        <w:t>51</w:t>
      </w:r>
    </w:p>
    <w:p w:rsidR="00FE05B4" w:rsidRPr="00467B1A" w:rsidRDefault="00FE05B4" w:rsidP="00FE05B4">
      <w:pPr>
        <w:jc w:val="both"/>
        <w:rPr>
          <w:sz w:val="26"/>
          <w:szCs w:val="26"/>
        </w:rPr>
      </w:pPr>
    </w:p>
    <w:p w:rsidR="00FE05B4" w:rsidRPr="00467B1A" w:rsidRDefault="00FE05B4" w:rsidP="00FE05B4">
      <w:pPr>
        <w:jc w:val="both"/>
        <w:rPr>
          <w:sz w:val="26"/>
          <w:szCs w:val="26"/>
        </w:rPr>
      </w:pPr>
    </w:p>
    <w:p w:rsidR="00FE05B4" w:rsidRPr="00467B1A" w:rsidRDefault="00FE05B4" w:rsidP="00FE05B4">
      <w:pPr>
        <w:jc w:val="both"/>
        <w:rPr>
          <w:sz w:val="26"/>
          <w:szCs w:val="26"/>
        </w:rPr>
      </w:pPr>
    </w:p>
    <w:p w:rsidR="00FE05B4" w:rsidRPr="00467B1A" w:rsidRDefault="00FE05B4" w:rsidP="00FE05B4">
      <w:pPr>
        <w:jc w:val="both"/>
        <w:rPr>
          <w:sz w:val="26"/>
          <w:szCs w:val="26"/>
        </w:rPr>
      </w:pPr>
    </w:p>
    <w:p w:rsidR="00FE05B4" w:rsidRPr="00467B1A" w:rsidRDefault="00FE05B4" w:rsidP="00FE05B4">
      <w:pPr>
        <w:jc w:val="both"/>
        <w:rPr>
          <w:sz w:val="26"/>
          <w:szCs w:val="26"/>
        </w:rPr>
      </w:pPr>
    </w:p>
    <w:p w:rsidR="00FE05B4" w:rsidRPr="00467B1A" w:rsidRDefault="00FE05B4" w:rsidP="00FE05B4">
      <w:pPr>
        <w:jc w:val="both"/>
        <w:rPr>
          <w:sz w:val="26"/>
          <w:szCs w:val="26"/>
        </w:rPr>
      </w:pPr>
    </w:p>
    <w:p w:rsidR="00FE05B4" w:rsidRPr="00467B1A" w:rsidRDefault="00FE05B4" w:rsidP="00FE05B4">
      <w:pPr>
        <w:jc w:val="both"/>
        <w:rPr>
          <w:sz w:val="26"/>
          <w:szCs w:val="26"/>
        </w:rPr>
      </w:pPr>
    </w:p>
    <w:p w:rsidR="00FE05B4" w:rsidRPr="00467B1A" w:rsidRDefault="00FE05B4" w:rsidP="00FE05B4">
      <w:pPr>
        <w:jc w:val="both"/>
        <w:rPr>
          <w:sz w:val="26"/>
          <w:szCs w:val="26"/>
        </w:rPr>
      </w:pPr>
    </w:p>
    <w:p w:rsidR="00FE05B4" w:rsidRPr="00467B1A" w:rsidRDefault="00FE05B4" w:rsidP="00FE05B4">
      <w:pPr>
        <w:jc w:val="both"/>
        <w:rPr>
          <w:sz w:val="26"/>
          <w:szCs w:val="26"/>
        </w:rPr>
      </w:pPr>
    </w:p>
    <w:p w:rsidR="00FE05B4" w:rsidRPr="00467B1A" w:rsidRDefault="00FE05B4" w:rsidP="00FE05B4">
      <w:pPr>
        <w:jc w:val="both"/>
        <w:rPr>
          <w:sz w:val="26"/>
          <w:szCs w:val="26"/>
        </w:rPr>
      </w:pPr>
    </w:p>
    <w:p w:rsidR="00FE05B4" w:rsidRPr="00467B1A" w:rsidRDefault="00FE05B4" w:rsidP="00FE05B4">
      <w:pPr>
        <w:jc w:val="both"/>
        <w:rPr>
          <w:sz w:val="26"/>
          <w:szCs w:val="26"/>
        </w:rPr>
      </w:pPr>
    </w:p>
    <w:p w:rsidR="00FE05B4" w:rsidRPr="00467B1A" w:rsidRDefault="00FE05B4" w:rsidP="00FE05B4">
      <w:pPr>
        <w:jc w:val="both"/>
        <w:rPr>
          <w:sz w:val="26"/>
          <w:szCs w:val="26"/>
        </w:rPr>
      </w:pPr>
    </w:p>
    <w:p w:rsidR="00FE05B4" w:rsidRPr="00467B1A" w:rsidRDefault="00FE05B4" w:rsidP="005C45CA">
      <w:pPr>
        <w:jc w:val="center"/>
        <w:rPr>
          <w:b/>
          <w:sz w:val="26"/>
          <w:szCs w:val="26"/>
        </w:rPr>
      </w:pPr>
      <w:r w:rsidRPr="00467B1A">
        <w:rPr>
          <w:b/>
          <w:sz w:val="26"/>
          <w:szCs w:val="26"/>
        </w:rPr>
        <w:t>МУНИЦИПАЛЬНАЯ ПРОГРАММА</w:t>
      </w:r>
    </w:p>
    <w:p w:rsidR="00EF5082" w:rsidRPr="00467B1A" w:rsidRDefault="0002704D" w:rsidP="005C45CA">
      <w:pPr>
        <w:jc w:val="center"/>
        <w:rPr>
          <w:b/>
          <w:sz w:val="26"/>
          <w:szCs w:val="26"/>
        </w:rPr>
      </w:pPr>
      <w:r w:rsidRPr="00467B1A">
        <w:rPr>
          <w:b/>
          <w:sz w:val="26"/>
          <w:szCs w:val="26"/>
        </w:rPr>
        <w:t>«</w:t>
      </w:r>
      <w:r w:rsidR="0023409F" w:rsidRPr="00467B1A">
        <w:rPr>
          <w:b/>
          <w:sz w:val="26"/>
          <w:szCs w:val="26"/>
        </w:rPr>
        <w:t>О защите прав потребителей</w:t>
      </w:r>
      <w:r w:rsidR="00FE05B4" w:rsidRPr="00467B1A">
        <w:rPr>
          <w:b/>
          <w:sz w:val="26"/>
          <w:szCs w:val="26"/>
        </w:rPr>
        <w:t xml:space="preserve"> в</w:t>
      </w:r>
      <w:r w:rsidR="00EF5082" w:rsidRPr="00467B1A">
        <w:rPr>
          <w:b/>
          <w:sz w:val="26"/>
          <w:szCs w:val="26"/>
        </w:rPr>
        <w:t xml:space="preserve"> муниципальном</w:t>
      </w:r>
    </w:p>
    <w:p w:rsidR="00FE05B4" w:rsidRPr="00467B1A" w:rsidRDefault="00EF5082" w:rsidP="005C45CA">
      <w:pPr>
        <w:jc w:val="center"/>
        <w:rPr>
          <w:b/>
          <w:sz w:val="26"/>
          <w:szCs w:val="26"/>
        </w:rPr>
      </w:pPr>
      <w:r w:rsidRPr="00467B1A">
        <w:rPr>
          <w:b/>
          <w:sz w:val="26"/>
          <w:szCs w:val="26"/>
        </w:rPr>
        <w:t xml:space="preserve"> образовании </w:t>
      </w:r>
      <w:r w:rsidR="005C45CA" w:rsidRPr="00467B1A">
        <w:rPr>
          <w:b/>
          <w:sz w:val="26"/>
          <w:szCs w:val="26"/>
        </w:rPr>
        <w:t>Орджоникидзевск</w:t>
      </w:r>
      <w:r w:rsidRPr="00467B1A">
        <w:rPr>
          <w:b/>
          <w:sz w:val="26"/>
          <w:szCs w:val="26"/>
        </w:rPr>
        <w:t>ий</w:t>
      </w:r>
      <w:r w:rsidR="005C45CA" w:rsidRPr="00467B1A">
        <w:rPr>
          <w:b/>
          <w:sz w:val="26"/>
          <w:szCs w:val="26"/>
        </w:rPr>
        <w:t xml:space="preserve"> </w:t>
      </w:r>
      <w:r w:rsidRPr="00467B1A">
        <w:rPr>
          <w:b/>
          <w:sz w:val="26"/>
          <w:szCs w:val="26"/>
        </w:rPr>
        <w:t>район</w:t>
      </w:r>
      <w:r w:rsidR="00FE05B4" w:rsidRPr="00467B1A">
        <w:rPr>
          <w:b/>
          <w:sz w:val="26"/>
          <w:szCs w:val="26"/>
        </w:rPr>
        <w:t>»</w:t>
      </w:r>
    </w:p>
    <w:p w:rsidR="00FE05B4" w:rsidRDefault="00FE05B4" w:rsidP="00FE05B4">
      <w:pPr>
        <w:jc w:val="both"/>
        <w:rPr>
          <w:b/>
          <w:sz w:val="36"/>
          <w:szCs w:val="36"/>
        </w:rPr>
      </w:pPr>
    </w:p>
    <w:p w:rsidR="00FE05B4" w:rsidRDefault="00FE05B4" w:rsidP="00FE05B4">
      <w:pPr>
        <w:jc w:val="both"/>
        <w:rPr>
          <w:b/>
          <w:sz w:val="36"/>
          <w:szCs w:val="36"/>
        </w:rPr>
      </w:pPr>
    </w:p>
    <w:p w:rsidR="00FE05B4" w:rsidRDefault="00FE05B4" w:rsidP="00FE05B4">
      <w:pPr>
        <w:rPr>
          <w:rFonts w:asciiTheme="minorHAnsi" w:hAnsiTheme="minorHAnsi" w:cstheme="minorBidi"/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467B1A" w:rsidRDefault="00467B1A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sz w:val="22"/>
          <w:szCs w:val="22"/>
        </w:rPr>
      </w:pPr>
    </w:p>
    <w:p w:rsidR="00FE05B4" w:rsidRDefault="00FE05B4" w:rsidP="0057752B">
      <w:pPr>
        <w:jc w:val="center"/>
        <w:rPr>
          <w:b/>
          <w:sz w:val="26"/>
          <w:szCs w:val="26"/>
        </w:rPr>
      </w:pPr>
    </w:p>
    <w:p w:rsidR="009804EC" w:rsidRDefault="009804EC" w:rsidP="0057752B">
      <w:pPr>
        <w:jc w:val="center"/>
        <w:rPr>
          <w:b/>
          <w:sz w:val="26"/>
          <w:szCs w:val="26"/>
        </w:rPr>
      </w:pPr>
    </w:p>
    <w:p w:rsidR="00DF112A" w:rsidRPr="002106B7" w:rsidRDefault="00F57266" w:rsidP="0057752B">
      <w:pPr>
        <w:jc w:val="center"/>
        <w:rPr>
          <w:b/>
          <w:sz w:val="26"/>
          <w:szCs w:val="26"/>
        </w:rPr>
      </w:pPr>
      <w:r w:rsidRPr="002106B7">
        <w:rPr>
          <w:b/>
          <w:sz w:val="26"/>
          <w:szCs w:val="26"/>
        </w:rPr>
        <w:lastRenderedPageBreak/>
        <w:t>Содержание</w:t>
      </w:r>
    </w:p>
    <w:p w:rsidR="00F57266" w:rsidRPr="003B71B7" w:rsidRDefault="00F57266" w:rsidP="0057752B">
      <w:pPr>
        <w:jc w:val="center"/>
        <w:rPr>
          <w:b/>
          <w:sz w:val="26"/>
          <w:szCs w:val="26"/>
        </w:rPr>
      </w:pPr>
    </w:p>
    <w:tbl>
      <w:tblPr>
        <w:tblStyle w:val="a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851"/>
      </w:tblGrid>
      <w:tr w:rsidR="006C5824" w:rsidRPr="003B71B7" w:rsidTr="00203DC0">
        <w:trPr>
          <w:trHeight w:val="897"/>
        </w:trPr>
        <w:tc>
          <w:tcPr>
            <w:tcW w:w="568" w:type="dxa"/>
          </w:tcPr>
          <w:p w:rsidR="006C5824" w:rsidRPr="003B71B7" w:rsidRDefault="006C5824" w:rsidP="00203DC0">
            <w:pPr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1</w:t>
            </w:r>
          </w:p>
          <w:p w:rsidR="006C5824" w:rsidRPr="003B71B7" w:rsidRDefault="006C5824" w:rsidP="00203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</w:tcPr>
          <w:p w:rsidR="006C5824" w:rsidRPr="003B71B7" w:rsidRDefault="006C5824" w:rsidP="00203DC0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Паспорт муниципальной п</w:t>
            </w:r>
            <w:r w:rsidR="00A94918" w:rsidRPr="003B71B7">
              <w:rPr>
                <w:sz w:val="26"/>
                <w:szCs w:val="26"/>
              </w:rPr>
              <w:t>рограммы «</w:t>
            </w:r>
            <w:r w:rsidR="00FE1A64">
              <w:rPr>
                <w:sz w:val="26"/>
                <w:szCs w:val="26"/>
              </w:rPr>
              <w:t>О защите прав потребителей</w:t>
            </w:r>
          </w:p>
          <w:p w:rsidR="006C5824" w:rsidRPr="003B71B7" w:rsidRDefault="00750187" w:rsidP="00EF508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EF5082">
              <w:rPr>
                <w:sz w:val="26"/>
                <w:szCs w:val="26"/>
              </w:rPr>
              <w:t xml:space="preserve">муниципальном образовании </w:t>
            </w:r>
            <w:r>
              <w:rPr>
                <w:sz w:val="26"/>
                <w:szCs w:val="26"/>
              </w:rPr>
              <w:t>Орджоникидзевск</w:t>
            </w:r>
            <w:r w:rsidR="00EF5082">
              <w:rPr>
                <w:sz w:val="26"/>
                <w:szCs w:val="26"/>
              </w:rPr>
              <w:t>ий</w:t>
            </w:r>
            <w:r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851" w:type="dxa"/>
          </w:tcPr>
          <w:p w:rsidR="006C5824" w:rsidRPr="003B71B7" w:rsidRDefault="00DC4AC2" w:rsidP="00DC4AC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600B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</w:t>
            </w:r>
          </w:p>
        </w:tc>
      </w:tr>
      <w:tr w:rsidR="00A94918" w:rsidRPr="003B71B7" w:rsidTr="00203DC0">
        <w:trPr>
          <w:trHeight w:val="897"/>
        </w:trPr>
        <w:tc>
          <w:tcPr>
            <w:tcW w:w="568" w:type="dxa"/>
          </w:tcPr>
          <w:p w:rsidR="00A94918" w:rsidRPr="003B71B7" w:rsidRDefault="00A94918" w:rsidP="00203DC0">
            <w:pPr>
              <w:tabs>
                <w:tab w:val="left" w:pos="31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2</w:t>
            </w:r>
          </w:p>
          <w:p w:rsidR="00A94918" w:rsidRPr="003B71B7" w:rsidRDefault="00A94918" w:rsidP="00203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</w:tcPr>
          <w:p w:rsidR="00A94918" w:rsidRPr="003B71B7" w:rsidRDefault="008F429F" w:rsidP="008F429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характеристика сферы реализации программы</w:t>
            </w:r>
          </w:p>
        </w:tc>
        <w:tc>
          <w:tcPr>
            <w:tcW w:w="851" w:type="dxa"/>
          </w:tcPr>
          <w:p w:rsidR="00A94918" w:rsidRPr="003B71B7" w:rsidRDefault="00DC4AC2" w:rsidP="00DC4AC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600B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</w:t>
            </w:r>
          </w:p>
        </w:tc>
      </w:tr>
      <w:tr w:rsidR="00215F6F" w:rsidRPr="003B71B7" w:rsidTr="00203DC0">
        <w:trPr>
          <w:trHeight w:val="897"/>
        </w:trPr>
        <w:tc>
          <w:tcPr>
            <w:tcW w:w="568" w:type="dxa"/>
          </w:tcPr>
          <w:p w:rsidR="00215F6F" w:rsidRPr="003B71B7" w:rsidRDefault="00215F6F" w:rsidP="00203DC0">
            <w:pPr>
              <w:tabs>
                <w:tab w:val="left" w:pos="176"/>
                <w:tab w:val="left" w:pos="341"/>
              </w:tabs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3</w:t>
            </w:r>
          </w:p>
        </w:tc>
        <w:tc>
          <w:tcPr>
            <w:tcW w:w="8221" w:type="dxa"/>
          </w:tcPr>
          <w:p w:rsidR="00215F6F" w:rsidRPr="003B71B7" w:rsidRDefault="00B161FC" w:rsidP="00B600B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</w:t>
            </w:r>
            <w:r w:rsidR="00B600B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задачи</w:t>
            </w:r>
            <w:r w:rsidR="00B600B7">
              <w:rPr>
                <w:sz w:val="26"/>
                <w:szCs w:val="26"/>
              </w:rPr>
              <w:t xml:space="preserve"> и показатели основные ожидаемые конечные результаты муниципальной</w:t>
            </w:r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51" w:type="dxa"/>
          </w:tcPr>
          <w:p w:rsidR="00215F6F" w:rsidRPr="003B71B7" w:rsidRDefault="00DC4AC2" w:rsidP="00810BD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C5824" w:rsidRPr="003B71B7" w:rsidTr="00203DC0">
        <w:trPr>
          <w:trHeight w:val="897"/>
        </w:trPr>
        <w:tc>
          <w:tcPr>
            <w:tcW w:w="568" w:type="dxa"/>
          </w:tcPr>
          <w:p w:rsidR="006C5824" w:rsidRPr="003B71B7" w:rsidRDefault="00215F6F" w:rsidP="00203DC0">
            <w:pPr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4</w:t>
            </w:r>
          </w:p>
        </w:tc>
        <w:tc>
          <w:tcPr>
            <w:tcW w:w="8221" w:type="dxa"/>
          </w:tcPr>
          <w:p w:rsidR="006C5824" w:rsidRPr="003B71B7" w:rsidRDefault="006C5824" w:rsidP="0097744C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 xml:space="preserve">Сроки реализации </w:t>
            </w:r>
            <w:r w:rsidR="00215F6F" w:rsidRPr="003B71B7">
              <w:rPr>
                <w:sz w:val="26"/>
                <w:szCs w:val="26"/>
              </w:rPr>
              <w:t>муниципальной п</w:t>
            </w:r>
            <w:r w:rsidRPr="003B71B7">
              <w:rPr>
                <w:sz w:val="26"/>
                <w:szCs w:val="26"/>
              </w:rPr>
              <w:t xml:space="preserve">рограммы </w:t>
            </w:r>
            <w:r w:rsidR="00E7400E" w:rsidRPr="003B71B7">
              <w:rPr>
                <w:sz w:val="26"/>
                <w:szCs w:val="26"/>
              </w:rPr>
              <w:t>и сроки их реализации с указанием промежуточных показателей</w:t>
            </w:r>
          </w:p>
        </w:tc>
        <w:tc>
          <w:tcPr>
            <w:tcW w:w="851" w:type="dxa"/>
          </w:tcPr>
          <w:p w:rsidR="006C5824" w:rsidRPr="003B71B7" w:rsidRDefault="00810BDC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C5824" w:rsidRPr="003B71B7" w:rsidTr="00203DC0">
        <w:trPr>
          <w:trHeight w:val="897"/>
        </w:trPr>
        <w:tc>
          <w:tcPr>
            <w:tcW w:w="568" w:type="dxa"/>
          </w:tcPr>
          <w:p w:rsidR="006C5824" w:rsidRPr="003B71B7" w:rsidRDefault="00215F6F" w:rsidP="00203DC0">
            <w:pPr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5</w:t>
            </w:r>
          </w:p>
        </w:tc>
        <w:tc>
          <w:tcPr>
            <w:tcW w:w="8221" w:type="dxa"/>
          </w:tcPr>
          <w:p w:rsidR="006C5824" w:rsidRPr="003B71B7" w:rsidRDefault="006C5824" w:rsidP="00B600B7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 xml:space="preserve">Перечень </w:t>
            </w:r>
            <w:r w:rsidR="00B600B7">
              <w:rPr>
                <w:sz w:val="26"/>
                <w:szCs w:val="26"/>
              </w:rPr>
              <w:t>программных</w:t>
            </w:r>
            <w:r w:rsidRPr="003B71B7">
              <w:rPr>
                <w:sz w:val="26"/>
                <w:szCs w:val="26"/>
              </w:rPr>
              <w:t xml:space="preserve"> мероприятий </w:t>
            </w:r>
            <w:r w:rsidR="00215F6F" w:rsidRPr="003B71B7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851" w:type="dxa"/>
          </w:tcPr>
          <w:p w:rsidR="006C5824" w:rsidRPr="003B71B7" w:rsidRDefault="00810BDC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C5824" w:rsidRPr="003B71B7" w:rsidTr="00203DC0">
        <w:trPr>
          <w:trHeight w:val="897"/>
        </w:trPr>
        <w:tc>
          <w:tcPr>
            <w:tcW w:w="568" w:type="dxa"/>
          </w:tcPr>
          <w:p w:rsidR="006C5824" w:rsidRPr="003B71B7" w:rsidRDefault="00215F6F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6</w:t>
            </w:r>
          </w:p>
        </w:tc>
        <w:tc>
          <w:tcPr>
            <w:tcW w:w="8221" w:type="dxa"/>
          </w:tcPr>
          <w:p w:rsidR="006C5824" w:rsidRPr="003B71B7" w:rsidRDefault="006C5824" w:rsidP="00203DC0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 xml:space="preserve">Обоснование ресурсного обеспечения </w:t>
            </w:r>
            <w:r w:rsidR="00215F6F" w:rsidRPr="003B71B7">
              <w:rPr>
                <w:sz w:val="26"/>
                <w:szCs w:val="26"/>
              </w:rPr>
              <w:t>муниципальной п</w:t>
            </w:r>
            <w:r w:rsidRPr="003B71B7">
              <w:rPr>
                <w:sz w:val="26"/>
                <w:szCs w:val="26"/>
              </w:rPr>
              <w:t>рограммы</w:t>
            </w:r>
          </w:p>
        </w:tc>
        <w:tc>
          <w:tcPr>
            <w:tcW w:w="851" w:type="dxa"/>
          </w:tcPr>
          <w:p w:rsidR="005B4B1B" w:rsidRDefault="00DC4AC2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6C5824" w:rsidRPr="005B4B1B" w:rsidRDefault="006C5824" w:rsidP="005B4B1B">
            <w:pPr>
              <w:rPr>
                <w:sz w:val="26"/>
                <w:szCs w:val="26"/>
              </w:rPr>
            </w:pPr>
          </w:p>
        </w:tc>
      </w:tr>
      <w:tr w:rsidR="00B161FC" w:rsidRPr="006C5824" w:rsidTr="00203DC0">
        <w:trPr>
          <w:trHeight w:val="897"/>
        </w:trPr>
        <w:tc>
          <w:tcPr>
            <w:tcW w:w="568" w:type="dxa"/>
          </w:tcPr>
          <w:p w:rsidR="00B161FC" w:rsidRPr="003B71B7" w:rsidRDefault="00B600B7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221" w:type="dxa"/>
          </w:tcPr>
          <w:p w:rsidR="00B161FC" w:rsidRPr="003B71B7" w:rsidRDefault="00B161FC" w:rsidP="00203D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Риск реализации муниципальной программы</w:t>
            </w:r>
          </w:p>
        </w:tc>
        <w:tc>
          <w:tcPr>
            <w:tcW w:w="851" w:type="dxa"/>
          </w:tcPr>
          <w:p w:rsidR="00B161FC" w:rsidRDefault="00DC4AC2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F429F" w:rsidRPr="006C5824" w:rsidTr="00203DC0">
        <w:trPr>
          <w:trHeight w:val="897"/>
        </w:trPr>
        <w:tc>
          <w:tcPr>
            <w:tcW w:w="568" w:type="dxa"/>
          </w:tcPr>
          <w:p w:rsidR="008F429F" w:rsidRDefault="008F429F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221" w:type="dxa"/>
          </w:tcPr>
          <w:p w:rsidR="008F429F" w:rsidRDefault="008F429F" w:rsidP="00203D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управления и контроля за реализацией программы</w:t>
            </w:r>
          </w:p>
        </w:tc>
        <w:tc>
          <w:tcPr>
            <w:tcW w:w="851" w:type="dxa"/>
          </w:tcPr>
          <w:p w:rsidR="008F429F" w:rsidRDefault="00547F6C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</w:t>
            </w:r>
            <w:r w:rsidR="00522127">
              <w:rPr>
                <w:sz w:val="26"/>
                <w:szCs w:val="26"/>
              </w:rPr>
              <w:t>9</w:t>
            </w:r>
          </w:p>
        </w:tc>
      </w:tr>
    </w:tbl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60BA6" w:rsidRDefault="00F60BA6">
      <w:pPr>
        <w:rPr>
          <w:sz w:val="32"/>
          <w:szCs w:val="32"/>
        </w:rPr>
      </w:pPr>
    </w:p>
    <w:p w:rsidR="00F60BA6" w:rsidRDefault="00F60BA6">
      <w:pPr>
        <w:rPr>
          <w:sz w:val="32"/>
          <w:szCs w:val="32"/>
        </w:rPr>
      </w:pPr>
    </w:p>
    <w:p w:rsidR="00F60BA6" w:rsidRDefault="00F60BA6">
      <w:pPr>
        <w:rPr>
          <w:sz w:val="32"/>
          <w:szCs w:val="32"/>
        </w:rPr>
      </w:pPr>
    </w:p>
    <w:p w:rsidR="00F60BA6" w:rsidRDefault="00F60BA6">
      <w:pPr>
        <w:rPr>
          <w:sz w:val="32"/>
          <w:szCs w:val="32"/>
        </w:rPr>
      </w:pPr>
    </w:p>
    <w:p w:rsidR="00F60BA6" w:rsidRDefault="00F60BA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467B1A" w:rsidRDefault="00467B1A">
      <w:pPr>
        <w:rPr>
          <w:sz w:val="32"/>
          <w:szCs w:val="32"/>
        </w:rPr>
      </w:pPr>
    </w:p>
    <w:p w:rsidR="002106B7" w:rsidRDefault="002106B7" w:rsidP="005552E1">
      <w:pPr>
        <w:rPr>
          <w:sz w:val="32"/>
          <w:szCs w:val="32"/>
        </w:rPr>
      </w:pPr>
    </w:p>
    <w:p w:rsidR="00B161FC" w:rsidRDefault="00B161FC" w:rsidP="005552E1">
      <w:pPr>
        <w:rPr>
          <w:sz w:val="32"/>
          <w:szCs w:val="32"/>
        </w:rPr>
      </w:pPr>
    </w:p>
    <w:p w:rsidR="00AE0C15" w:rsidRPr="009A6A6C" w:rsidRDefault="008B71C9" w:rsidP="005552E1">
      <w:pPr>
        <w:jc w:val="center"/>
        <w:rPr>
          <w:b/>
          <w:sz w:val="26"/>
          <w:szCs w:val="26"/>
        </w:rPr>
      </w:pPr>
      <w:r w:rsidRPr="009A6A6C">
        <w:rPr>
          <w:b/>
          <w:sz w:val="26"/>
          <w:szCs w:val="26"/>
        </w:rPr>
        <w:t>1.</w:t>
      </w:r>
      <w:r w:rsidR="00FD5F7A" w:rsidRPr="009A6A6C">
        <w:rPr>
          <w:b/>
          <w:sz w:val="26"/>
          <w:szCs w:val="26"/>
        </w:rPr>
        <w:t>П</w:t>
      </w:r>
      <w:r w:rsidR="00F57266" w:rsidRPr="009A6A6C">
        <w:rPr>
          <w:b/>
          <w:sz w:val="26"/>
          <w:szCs w:val="26"/>
        </w:rPr>
        <w:t>аспорт</w:t>
      </w:r>
    </w:p>
    <w:p w:rsidR="00934629" w:rsidRDefault="00F263E9" w:rsidP="00934629">
      <w:pPr>
        <w:jc w:val="center"/>
        <w:rPr>
          <w:b/>
          <w:sz w:val="26"/>
          <w:szCs w:val="26"/>
        </w:rPr>
      </w:pPr>
      <w:r w:rsidRPr="00AA7950">
        <w:rPr>
          <w:b/>
          <w:sz w:val="26"/>
          <w:szCs w:val="26"/>
        </w:rPr>
        <w:t>м</w:t>
      </w:r>
      <w:r w:rsidR="00934629">
        <w:rPr>
          <w:b/>
          <w:sz w:val="26"/>
          <w:szCs w:val="26"/>
        </w:rPr>
        <w:t>униципальной программы</w:t>
      </w:r>
    </w:p>
    <w:p w:rsidR="00CB5D18" w:rsidRDefault="00CB5D18" w:rsidP="00934629">
      <w:pPr>
        <w:jc w:val="center"/>
        <w:rPr>
          <w:b/>
          <w:sz w:val="26"/>
          <w:szCs w:val="26"/>
        </w:rPr>
      </w:pPr>
    </w:p>
    <w:p w:rsidR="00EF5082" w:rsidRDefault="00934629" w:rsidP="009346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E1A64">
        <w:rPr>
          <w:b/>
          <w:sz w:val="26"/>
          <w:szCs w:val="26"/>
        </w:rPr>
        <w:t>О защите прав потребителей</w:t>
      </w:r>
      <w:r w:rsidR="00F57266" w:rsidRPr="00AA7950">
        <w:rPr>
          <w:b/>
          <w:sz w:val="26"/>
          <w:szCs w:val="26"/>
        </w:rPr>
        <w:t xml:space="preserve"> в</w:t>
      </w:r>
      <w:r w:rsidR="00EF5082">
        <w:rPr>
          <w:b/>
          <w:sz w:val="26"/>
          <w:szCs w:val="26"/>
        </w:rPr>
        <w:t xml:space="preserve"> муниципальном образовании </w:t>
      </w:r>
    </w:p>
    <w:p w:rsidR="00934629" w:rsidRDefault="00456B96" w:rsidP="009346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57266" w:rsidRPr="00AA7950">
        <w:rPr>
          <w:b/>
          <w:sz w:val="26"/>
          <w:szCs w:val="26"/>
        </w:rPr>
        <w:t>Орджоникидзевск</w:t>
      </w:r>
      <w:r w:rsidR="00EF5082">
        <w:rPr>
          <w:b/>
          <w:sz w:val="26"/>
          <w:szCs w:val="26"/>
        </w:rPr>
        <w:t>ий</w:t>
      </w:r>
      <w:r>
        <w:rPr>
          <w:b/>
          <w:sz w:val="26"/>
          <w:szCs w:val="26"/>
        </w:rPr>
        <w:t xml:space="preserve"> </w:t>
      </w:r>
      <w:r w:rsidR="00F57266" w:rsidRPr="00AA7950">
        <w:rPr>
          <w:b/>
          <w:sz w:val="26"/>
          <w:szCs w:val="26"/>
        </w:rPr>
        <w:t>райо</w:t>
      </w:r>
      <w:r w:rsidR="00F263E9" w:rsidRPr="00AA7950">
        <w:rPr>
          <w:b/>
          <w:sz w:val="26"/>
          <w:szCs w:val="26"/>
        </w:rPr>
        <w:t>н</w:t>
      </w:r>
      <w:r w:rsidR="009A6A6C">
        <w:rPr>
          <w:b/>
          <w:sz w:val="26"/>
          <w:szCs w:val="26"/>
        </w:rPr>
        <w:t>»</w:t>
      </w:r>
    </w:p>
    <w:p w:rsidR="00F263E9" w:rsidRPr="00AA7950" w:rsidRDefault="0002704D" w:rsidP="009346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(далее муниципальная программа)</w:t>
      </w:r>
    </w:p>
    <w:p w:rsidR="00C353EE" w:rsidRPr="006B6EFE" w:rsidRDefault="00C353EE" w:rsidP="00934629">
      <w:pPr>
        <w:pStyle w:val="ConsPlusNormal"/>
        <w:widowControl/>
        <w:tabs>
          <w:tab w:val="left" w:pos="0"/>
          <w:tab w:val="left" w:pos="9356"/>
        </w:tabs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7209"/>
      </w:tblGrid>
      <w:tr w:rsidR="00C353EE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6" w:rsidRPr="00C8599C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Ответственный </w:t>
            </w:r>
          </w:p>
          <w:p w:rsidR="00C353EE" w:rsidRPr="00C8599C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>исполнитель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E" w:rsidRPr="00C353EE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3E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F14594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C353EE">
              <w:rPr>
                <w:rFonts w:ascii="Times New Roman" w:hAnsi="Times New Roman" w:cs="Times New Roman"/>
                <w:sz w:val="26"/>
                <w:szCs w:val="26"/>
              </w:rPr>
              <w:t xml:space="preserve">кономики и ЖКХ Администрации </w:t>
            </w:r>
          </w:p>
          <w:p w:rsidR="00C353EE" w:rsidRPr="00C353EE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3EE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</w:tc>
      </w:tr>
      <w:tr w:rsidR="00934629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29" w:rsidRPr="00C8599C" w:rsidRDefault="00934629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Соисполнители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132A93" w:rsidRDefault="00132A93" w:rsidP="00895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1F3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6031F3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6031F3">
              <w:rPr>
                <w:rFonts w:ascii="Times New Roman" w:hAnsi="Times New Roman" w:cs="Times New Roman"/>
                <w:sz w:val="26"/>
                <w:szCs w:val="26"/>
              </w:rPr>
              <w:t xml:space="preserve"> по Республике Хакасия в </w:t>
            </w:r>
            <w:proofErr w:type="spellStart"/>
            <w:r w:rsidRPr="006031F3">
              <w:rPr>
                <w:rFonts w:ascii="Times New Roman" w:hAnsi="Times New Roman" w:cs="Times New Roman"/>
                <w:sz w:val="26"/>
                <w:szCs w:val="26"/>
              </w:rPr>
              <w:t>Ширинском</w:t>
            </w:r>
            <w:proofErr w:type="spellEnd"/>
            <w:r w:rsidRPr="006031F3">
              <w:rPr>
                <w:rFonts w:ascii="Times New Roman" w:hAnsi="Times New Roman" w:cs="Times New Roman"/>
                <w:sz w:val="26"/>
                <w:szCs w:val="26"/>
              </w:rPr>
              <w:t xml:space="preserve"> и Орджоникидзевском районах</w:t>
            </w:r>
          </w:p>
        </w:tc>
      </w:tr>
      <w:tr w:rsidR="00C353EE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E" w:rsidRPr="00C8599C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>Цель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E" w:rsidRPr="00C353EE" w:rsidRDefault="00862874" w:rsidP="009D1F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Защита прав потребителей на территории муниципального образования Орджоникидзевский район</w:t>
            </w:r>
          </w:p>
        </w:tc>
      </w:tr>
      <w:tr w:rsidR="00C353EE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Default="00C353EE" w:rsidP="007D6781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>Задачи</w:t>
            </w:r>
          </w:p>
          <w:p w:rsidR="00C353EE" w:rsidRPr="00C8599C" w:rsidRDefault="00C353EE" w:rsidP="007D67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4A" w:rsidRPr="00210F4A" w:rsidRDefault="00210F4A" w:rsidP="00210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244E">
              <w:rPr>
                <w:rFonts w:ascii="Times New Roman" w:hAnsi="Times New Roman" w:cs="Times New Roman"/>
                <w:sz w:val="26"/>
                <w:szCs w:val="26"/>
              </w:rPr>
              <w:t>правовая</w:t>
            </w:r>
            <w:r w:rsidRPr="00210F4A">
              <w:rPr>
                <w:rFonts w:ascii="Times New Roman" w:hAnsi="Times New Roman" w:cs="Times New Roman"/>
                <w:sz w:val="26"/>
                <w:szCs w:val="26"/>
              </w:rPr>
              <w:t xml:space="preserve"> и финансов</w:t>
            </w:r>
            <w:r w:rsidR="0088244E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10F4A"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</w:t>
            </w:r>
            <w:r w:rsidR="008824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10F4A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и формирование у населения навыков рационального потребительского поведения;</w:t>
            </w:r>
          </w:p>
          <w:p w:rsidR="00210F4A" w:rsidRPr="00210F4A" w:rsidRDefault="00210F4A" w:rsidP="00210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244E">
              <w:rPr>
                <w:rFonts w:ascii="Times New Roman" w:hAnsi="Times New Roman" w:cs="Times New Roman"/>
                <w:sz w:val="26"/>
                <w:szCs w:val="26"/>
              </w:rPr>
              <w:t>доступность</w:t>
            </w:r>
            <w:r w:rsidRPr="00210F4A">
              <w:rPr>
                <w:rFonts w:ascii="Times New Roman" w:hAnsi="Times New Roman" w:cs="Times New Roman"/>
                <w:sz w:val="26"/>
                <w:szCs w:val="26"/>
              </w:rPr>
              <w:t xml:space="preserve"> правовой и экспертной п</w:t>
            </w:r>
            <w:r w:rsidR="008C6733">
              <w:rPr>
                <w:rFonts w:ascii="Times New Roman" w:hAnsi="Times New Roman" w:cs="Times New Roman"/>
                <w:sz w:val="26"/>
                <w:szCs w:val="26"/>
              </w:rPr>
              <w:t>омощи для потребителей.</w:t>
            </w:r>
          </w:p>
          <w:p w:rsidR="00C353EE" w:rsidRPr="00C353EE" w:rsidRDefault="00C353EE" w:rsidP="00210F4A">
            <w:pPr>
              <w:keepNext/>
              <w:jc w:val="both"/>
              <w:rPr>
                <w:sz w:val="26"/>
                <w:szCs w:val="26"/>
              </w:rPr>
            </w:pPr>
          </w:p>
        </w:tc>
      </w:tr>
      <w:tr w:rsidR="00750187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87" w:rsidRPr="000F7691" w:rsidRDefault="00750187" w:rsidP="007501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Сроки и этапы</w:t>
            </w:r>
            <w:r w:rsidRPr="000F769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реализации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87" w:rsidRPr="00F01DAC" w:rsidRDefault="00750187" w:rsidP="008C6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DA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21 - 202</w:t>
            </w:r>
            <w:r w:rsidR="008C67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01DAC">
              <w:rPr>
                <w:rFonts w:ascii="Times New Roman" w:hAnsi="Times New Roman" w:cs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C14FFF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F" w:rsidRPr="00C14FFF" w:rsidRDefault="00C14FFF" w:rsidP="007501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14FFF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F" w:rsidRPr="00C14FFF" w:rsidRDefault="00C14FFF" w:rsidP="00C14F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FFF">
              <w:rPr>
                <w:rFonts w:ascii="Times New Roman" w:hAnsi="Times New Roman" w:cs="Times New Roman"/>
                <w:sz w:val="26"/>
                <w:szCs w:val="26"/>
              </w:rPr>
              <w:t>Всего районный и республиканский бюджет муниципального образования Орджоникидзевский район Республики Хакасия -  0,0 рублей.</w:t>
            </w:r>
          </w:p>
        </w:tc>
      </w:tr>
      <w:tr w:rsidR="00C353EE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E" w:rsidRPr="00C8599C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32139">
              <w:rPr>
                <w:rFonts w:ascii="Times New Roman" w:hAnsi="Times New Roman" w:cs="Times New Roman"/>
                <w:iCs/>
                <w:sz w:val="26"/>
                <w:szCs w:val="26"/>
              </w:rPr>
              <w:t>Целевые показатели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C0" w:rsidRPr="005A1512" w:rsidRDefault="00862874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консультирование в сфере защиты прав потребителей</w:t>
            </w:r>
            <w:r w:rsidR="00527E43" w:rsidRPr="005A1512">
              <w:rPr>
                <w:color w:val="000000" w:themeColor="text1"/>
                <w:sz w:val="26"/>
                <w:szCs w:val="26"/>
              </w:rPr>
              <w:t xml:space="preserve"> Орджоникидзевского района</w:t>
            </w:r>
            <w:r>
              <w:rPr>
                <w:color w:val="000000" w:themeColor="text1"/>
                <w:sz w:val="26"/>
                <w:szCs w:val="26"/>
              </w:rPr>
              <w:t xml:space="preserve"> от количества по</w:t>
            </w:r>
            <w:r w:rsidR="0072411D">
              <w:rPr>
                <w:color w:val="000000" w:themeColor="text1"/>
                <w:sz w:val="26"/>
                <w:szCs w:val="26"/>
              </w:rPr>
              <w:t>ступивших</w:t>
            </w:r>
            <w:r>
              <w:rPr>
                <w:color w:val="000000" w:themeColor="text1"/>
                <w:sz w:val="26"/>
                <w:szCs w:val="26"/>
              </w:rPr>
              <w:t xml:space="preserve"> обращений (100%)</w:t>
            </w:r>
            <w:r w:rsidR="009D1FC0" w:rsidRPr="005A1512">
              <w:rPr>
                <w:color w:val="000000" w:themeColor="text1"/>
                <w:sz w:val="26"/>
                <w:szCs w:val="26"/>
              </w:rPr>
              <w:t>:</w:t>
            </w:r>
          </w:p>
          <w:p w:rsidR="009D1FC0" w:rsidRPr="005A1512" w:rsidRDefault="009D1FC0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A1512">
              <w:rPr>
                <w:color w:val="000000" w:themeColor="text1"/>
                <w:sz w:val="26"/>
                <w:szCs w:val="26"/>
              </w:rPr>
              <w:t>2021 год-</w:t>
            </w:r>
            <w:r w:rsidR="00862874">
              <w:rPr>
                <w:color w:val="000000" w:themeColor="text1"/>
                <w:sz w:val="26"/>
                <w:szCs w:val="26"/>
              </w:rPr>
              <w:t>100%</w:t>
            </w:r>
            <w:r w:rsidR="00624671">
              <w:rPr>
                <w:color w:val="000000" w:themeColor="text1"/>
                <w:sz w:val="26"/>
                <w:szCs w:val="26"/>
              </w:rPr>
              <w:t>;</w:t>
            </w:r>
          </w:p>
          <w:p w:rsidR="009D1FC0" w:rsidRPr="005A1512" w:rsidRDefault="009D1FC0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A1512">
              <w:rPr>
                <w:color w:val="000000" w:themeColor="text1"/>
                <w:sz w:val="26"/>
                <w:szCs w:val="26"/>
              </w:rPr>
              <w:t>2022 год</w:t>
            </w:r>
            <w:r w:rsidR="00A713BC" w:rsidRPr="005A1512">
              <w:rPr>
                <w:color w:val="000000" w:themeColor="text1"/>
                <w:sz w:val="26"/>
                <w:szCs w:val="26"/>
              </w:rPr>
              <w:t>-</w:t>
            </w:r>
            <w:r w:rsidR="00862874">
              <w:rPr>
                <w:color w:val="000000" w:themeColor="text1"/>
                <w:sz w:val="26"/>
                <w:szCs w:val="26"/>
              </w:rPr>
              <w:t>100%</w:t>
            </w:r>
            <w:r w:rsidR="00624671">
              <w:rPr>
                <w:color w:val="000000" w:themeColor="text1"/>
                <w:sz w:val="26"/>
                <w:szCs w:val="26"/>
              </w:rPr>
              <w:t>;</w:t>
            </w:r>
          </w:p>
          <w:p w:rsidR="009D1FC0" w:rsidRDefault="009D1FC0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A1512">
              <w:rPr>
                <w:color w:val="000000" w:themeColor="text1"/>
                <w:sz w:val="26"/>
                <w:szCs w:val="26"/>
              </w:rPr>
              <w:t>202</w:t>
            </w:r>
            <w:r w:rsidR="00A713BC" w:rsidRPr="005A1512">
              <w:rPr>
                <w:color w:val="000000" w:themeColor="text1"/>
                <w:sz w:val="26"/>
                <w:szCs w:val="26"/>
              </w:rPr>
              <w:t>3 год-</w:t>
            </w:r>
            <w:r w:rsidR="00862874">
              <w:rPr>
                <w:color w:val="000000" w:themeColor="text1"/>
                <w:sz w:val="26"/>
                <w:szCs w:val="26"/>
              </w:rPr>
              <w:t>100%</w:t>
            </w:r>
            <w:r w:rsidR="00624671">
              <w:rPr>
                <w:color w:val="000000" w:themeColor="text1"/>
                <w:sz w:val="26"/>
                <w:szCs w:val="26"/>
              </w:rPr>
              <w:t>;</w:t>
            </w:r>
          </w:p>
          <w:p w:rsidR="000A4986" w:rsidRDefault="000A4986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2024 год-</w:t>
            </w:r>
            <w:r w:rsidR="00862874">
              <w:rPr>
                <w:color w:val="000000" w:themeColor="text1"/>
                <w:sz w:val="26"/>
                <w:szCs w:val="26"/>
              </w:rPr>
              <w:t>100%</w:t>
            </w:r>
            <w:r w:rsidR="00624671">
              <w:rPr>
                <w:color w:val="000000" w:themeColor="text1"/>
                <w:sz w:val="26"/>
                <w:szCs w:val="26"/>
              </w:rPr>
              <w:t>;</w:t>
            </w:r>
          </w:p>
          <w:p w:rsidR="000A4986" w:rsidRDefault="000A4986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2025 год-</w:t>
            </w:r>
            <w:r w:rsidR="00862874">
              <w:rPr>
                <w:color w:val="000000" w:themeColor="text1"/>
                <w:sz w:val="26"/>
                <w:szCs w:val="26"/>
              </w:rPr>
              <w:t>100%</w:t>
            </w:r>
            <w:r w:rsidR="00624671">
              <w:rPr>
                <w:color w:val="000000" w:themeColor="text1"/>
                <w:sz w:val="26"/>
                <w:szCs w:val="26"/>
              </w:rPr>
              <w:t>;</w:t>
            </w:r>
          </w:p>
          <w:p w:rsidR="000A4986" w:rsidRPr="005A1512" w:rsidRDefault="000A4986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2026 год-</w:t>
            </w:r>
            <w:r w:rsidR="00862874">
              <w:rPr>
                <w:color w:val="000000" w:themeColor="text1"/>
                <w:sz w:val="26"/>
                <w:szCs w:val="26"/>
              </w:rPr>
              <w:t>100%.</w:t>
            </w:r>
          </w:p>
          <w:p w:rsidR="009D1FC0" w:rsidRPr="005A1512" w:rsidRDefault="009D1FC0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A1512">
              <w:rPr>
                <w:color w:val="000000" w:themeColor="text1"/>
                <w:sz w:val="26"/>
                <w:szCs w:val="26"/>
              </w:rPr>
              <w:t>количество публикаций и сообщений в средствах массовой информации и информационно-телекоммуникационной сети «Интернет», направленных на повышение потребительской грамотности (единиц):</w:t>
            </w:r>
          </w:p>
          <w:p w:rsidR="009D1FC0" w:rsidRPr="005A1512" w:rsidRDefault="009D1FC0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A1512">
              <w:rPr>
                <w:color w:val="000000" w:themeColor="text1"/>
                <w:sz w:val="26"/>
                <w:szCs w:val="26"/>
              </w:rPr>
              <w:t>2021 год-</w:t>
            </w:r>
            <w:r w:rsidR="00624671">
              <w:rPr>
                <w:color w:val="000000" w:themeColor="text1"/>
                <w:sz w:val="26"/>
                <w:szCs w:val="26"/>
              </w:rPr>
              <w:t>4;</w:t>
            </w:r>
          </w:p>
          <w:p w:rsidR="009D1FC0" w:rsidRPr="005A1512" w:rsidRDefault="009D1FC0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A1512">
              <w:rPr>
                <w:color w:val="000000" w:themeColor="text1"/>
                <w:sz w:val="26"/>
                <w:szCs w:val="26"/>
              </w:rPr>
              <w:t>2022 год</w:t>
            </w:r>
            <w:r w:rsidR="00624671">
              <w:rPr>
                <w:color w:val="000000" w:themeColor="text1"/>
                <w:sz w:val="26"/>
                <w:szCs w:val="26"/>
              </w:rPr>
              <w:t>-4;</w:t>
            </w:r>
          </w:p>
          <w:p w:rsidR="009D1FC0" w:rsidRDefault="009D1FC0" w:rsidP="00325E04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A1512">
              <w:rPr>
                <w:color w:val="000000" w:themeColor="text1"/>
                <w:sz w:val="26"/>
                <w:szCs w:val="26"/>
              </w:rPr>
              <w:t>2023 год</w:t>
            </w:r>
            <w:r w:rsidR="000A4986">
              <w:rPr>
                <w:color w:val="000000" w:themeColor="text1"/>
                <w:sz w:val="26"/>
                <w:szCs w:val="26"/>
              </w:rPr>
              <w:t>-</w:t>
            </w:r>
            <w:r w:rsidR="00624671">
              <w:rPr>
                <w:color w:val="000000" w:themeColor="text1"/>
                <w:sz w:val="26"/>
                <w:szCs w:val="26"/>
              </w:rPr>
              <w:t>4;</w:t>
            </w:r>
          </w:p>
          <w:p w:rsidR="000A4986" w:rsidRDefault="000A4986" w:rsidP="000A4986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2024 год-</w:t>
            </w:r>
            <w:r w:rsidR="00624671">
              <w:rPr>
                <w:color w:val="000000" w:themeColor="text1"/>
                <w:sz w:val="26"/>
                <w:szCs w:val="26"/>
              </w:rPr>
              <w:t>4;</w:t>
            </w:r>
          </w:p>
          <w:p w:rsidR="000A4986" w:rsidRDefault="000A4986" w:rsidP="000A4986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2025 год-</w:t>
            </w:r>
            <w:r w:rsidR="00624671">
              <w:rPr>
                <w:color w:val="000000" w:themeColor="text1"/>
                <w:sz w:val="26"/>
                <w:szCs w:val="26"/>
              </w:rPr>
              <w:t>4;</w:t>
            </w:r>
          </w:p>
          <w:p w:rsidR="000A4986" w:rsidRPr="005A1512" w:rsidRDefault="000A4986" w:rsidP="000A4986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2026 год-</w:t>
            </w:r>
            <w:r w:rsidR="00624671">
              <w:rPr>
                <w:color w:val="000000" w:themeColor="text1"/>
                <w:sz w:val="26"/>
                <w:szCs w:val="26"/>
              </w:rPr>
              <w:t>4.</w:t>
            </w:r>
          </w:p>
          <w:p w:rsidR="00527E43" w:rsidRDefault="00527E43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обучающих семинаров, проведенных для</w:t>
            </w:r>
            <w:r w:rsidR="008C6733">
              <w:rPr>
                <w:color w:val="000000" w:themeColor="text1"/>
                <w:sz w:val="26"/>
                <w:szCs w:val="26"/>
              </w:rPr>
              <w:t xml:space="preserve"> населения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</w:t>
            </w:r>
            <w:r w:rsidR="008C6733">
              <w:rPr>
                <w:color w:val="000000" w:themeColor="text1"/>
                <w:sz w:val="26"/>
                <w:szCs w:val="26"/>
              </w:rPr>
              <w:t>ого</w:t>
            </w:r>
            <w:r>
              <w:rPr>
                <w:color w:val="000000" w:themeColor="text1"/>
                <w:sz w:val="26"/>
                <w:szCs w:val="26"/>
              </w:rPr>
              <w:t xml:space="preserve"> образовани</w:t>
            </w:r>
            <w:r w:rsidR="008C6733">
              <w:rPr>
                <w:color w:val="000000" w:themeColor="text1"/>
                <w:sz w:val="26"/>
                <w:szCs w:val="26"/>
              </w:rPr>
              <w:t>я Орджоникидзевский</w:t>
            </w:r>
            <w:r>
              <w:rPr>
                <w:color w:val="000000" w:themeColor="text1"/>
                <w:sz w:val="26"/>
                <w:szCs w:val="26"/>
              </w:rPr>
              <w:t xml:space="preserve"> район (единиц):</w:t>
            </w:r>
          </w:p>
          <w:p w:rsidR="00527E43" w:rsidRPr="005029EE" w:rsidRDefault="00624671" w:rsidP="00527E43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2021 год-4;</w:t>
            </w:r>
          </w:p>
          <w:p w:rsidR="00624671" w:rsidRDefault="00527E43" w:rsidP="00527E43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029EE">
              <w:rPr>
                <w:color w:val="000000" w:themeColor="text1"/>
                <w:sz w:val="26"/>
                <w:szCs w:val="26"/>
              </w:rPr>
              <w:t>2022 год-</w:t>
            </w:r>
            <w:r w:rsidR="00624671">
              <w:rPr>
                <w:color w:val="000000" w:themeColor="text1"/>
                <w:sz w:val="26"/>
                <w:szCs w:val="26"/>
              </w:rPr>
              <w:t>4;</w:t>
            </w:r>
          </w:p>
          <w:p w:rsidR="00527E43" w:rsidRDefault="00527E43" w:rsidP="00527E43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029EE">
              <w:rPr>
                <w:color w:val="000000" w:themeColor="text1"/>
                <w:sz w:val="26"/>
                <w:szCs w:val="26"/>
              </w:rPr>
              <w:t>2023 год-</w:t>
            </w:r>
            <w:r w:rsidR="00624671">
              <w:rPr>
                <w:color w:val="000000" w:themeColor="text1"/>
                <w:sz w:val="26"/>
                <w:szCs w:val="26"/>
              </w:rPr>
              <w:t>4;</w:t>
            </w:r>
          </w:p>
          <w:p w:rsidR="000A4986" w:rsidRDefault="000A4986" w:rsidP="000A4986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2024 год-</w:t>
            </w:r>
            <w:r w:rsidR="00624671">
              <w:rPr>
                <w:color w:val="000000" w:themeColor="text1"/>
                <w:sz w:val="26"/>
                <w:szCs w:val="26"/>
              </w:rPr>
              <w:t>4;</w:t>
            </w:r>
          </w:p>
          <w:p w:rsidR="00624671" w:rsidRDefault="000A4986" w:rsidP="000A4986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2025 год-</w:t>
            </w:r>
            <w:r w:rsidR="00624671">
              <w:rPr>
                <w:color w:val="000000" w:themeColor="text1"/>
                <w:sz w:val="26"/>
                <w:szCs w:val="26"/>
              </w:rPr>
              <w:t>4;</w:t>
            </w:r>
          </w:p>
          <w:p w:rsidR="000A4986" w:rsidRPr="005A1512" w:rsidRDefault="000A4986" w:rsidP="000A4986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2026 год-</w:t>
            </w:r>
            <w:r w:rsidR="00624671">
              <w:rPr>
                <w:color w:val="000000" w:themeColor="text1"/>
                <w:sz w:val="26"/>
                <w:szCs w:val="26"/>
              </w:rPr>
              <w:t>4.</w:t>
            </w:r>
          </w:p>
          <w:p w:rsidR="000A4986" w:rsidRPr="005029EE" w:rsidRDefault="000A4986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31092" w:rsidRPr="00BA648F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91" w:rsidRDefault="00931092" w:rsidP="009310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0F7691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Ожидаемые </w:t>
            </w:r>
          </w:p>
          <w:p w:rsidR="00931092" w:rsidRPr="000F7691" w:rsidRDefault="00931092" w:rsidP="009310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F7691">
              <w:rPr>
                <w:rFonts w:ascii="Times New Roman" w:hAnsi="Times New Roman" w:cs="Times New Roman"/>
                <w:iCs/>
                <w:sz w:val="26"/>
                <w:szCs w:val="26"/>
              </w:rPr>
              <w:t>результаты</w:t>
            </w:r>
          </w:p>
          <w:p w:rsidR="00931092" w:rsidRPr="00C8599C" w:rsidRDefault="00931092" w:rsidP="009310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7691">
              <w:rPr>
                <w:rFonts w:ascii="Times New Roman" w:hAnsi="Times New Roman" w:cs="Times New Roman"/>
                <w:iCs/>
                <w:sz w:val="26"/>
                <w:szCs w:val="26"/>
              </w:rPr>
              <w:t>реализации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25" w:rsidRPr="006D3061" w:rsidRDefault="006D3061" w:rsidP="00870A25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000291" w:rsidRPr="00000291">
              <w:rPr>
                <w:color w:val="000000" w:themeColor="text1"/>
                <w:sz w:val="26"/>
                <w:szCs w:val="26"/>
              </w:rPr>
              <w:t>доступность информации</w:t>
            </w:r>
            <w:r w:rsidR="00000291">
              <w:rPr>
                <w:color w:val="000000" w:themeColor="text1"/>
                <w:sz w:val="26"/>
                <w:szCs w:val="26"/>
              </w:rPr>
              <w:t xml:space="preserve"> для </w:t>
            </w:r>
            <w:r w:rsidR="00000291" w:rsidRPr="00000291">
              <w:rPr>
                <w:color w:val="000000" w:themeColor="text1"/>
                <w:sz w:val="26"/>
                <w:szCs w:val="26"/>
              </w:rPr>
              <w:t>потребител</w:t>
            </w:r>
            <w:r w:rsidR="00000291">
              <w:rPr>
                <w:color w:val="000000" w:themeColor="text1"/>
                <w:sz w:val="26"/>
                <w:szCs w:val="26"/>
              </w:rPr>
              <w:t>ей</w:t>
            </w:r>
            <w:r w:rsidR="00000291" w:rsidRPr="00000291">
              <w:rPr>
                <w:color w:val="000000" w:themeColor="text1"/>
                <w:sz w:val="26"/>
                <w:szCs w:val="26"/>
              </w:rPr>
              <w:t xml:space="preserve"> Орджоникидзевского района путем публикаций статей в средствах массовой информации</w:t>
            </w:r>
            <w:r w:rsidR="00870A25" w:rsidRPr="006D3061">
              <w:rPr>
                <w:color w:val="000000" w:themeColor="text1"/>
                <w:sz w:val="26"/>
                <w:szCs w:val="26"/>
              </w:rPr>
              <w:t>;</w:t>
            </w:r>
          </w:p>
          <w:p w:rsidR="00600D31" w:rsidRPr="00E425D2" w:rsidRDefault="00600D31" w:rsidP="00600D3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6"/>
                <w:szCs w:val="26"/>
              </w:rPr>
            </w:pPr>
            <w:r w:rsidRPr="00E425D2">
              <w:rPr>
                <w:color w:val="000000" w:themeColor="text1"/>
                <w:sz w:val="26"/>
                <w:szCs w:val="26"/>
              </w:rPr>
              <w:t>-консультирование и рассмотрение обращений потребителей на территории муниципального образования Орджоникидзевский район;</w:t>
            </w:r>
          </w:p>
          <w:p w:rsidR="00870A25" w:rsidRDefault="0088244E" w:rsidP="00870A2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CD72E6">
              <w:rPr>
                <w:color w:val="000000" w:themeColor="text1"/>
                <w:sz w:val="26"/>
                <w:szCs w:val="26"/>
              </w:rPr>
              <w:t xml:space="preserve">осуществление </w:t>
            </w:r>
            <w:r w:rsidR="00870A25" w:rsidRPr="005029EE">
              <w:rPr>
                <w:color w:val="000000" w:themeColor="text1"/>
                <w:sz w:val="26"/>
                <w:szCs w:val="26"/>
              </w:rPr>
              <w:t>деятельности органов местного самоуправления по защите прав потребителей за счет проведения обучающих мероприятий</w:t>
            </w:r>
            <w:r w:rsidR="00600D31">
              <w:rPr>
                <w:color w:val="000000" w:themeColor="text1"/>
                <w:sz w:val="26"/>
                <w:szCs w:val="26"/>
              </w:rPr>
              <w:t>;</w:t>
            </w:r>
          </w:p>
          <w:p w:rsidR="00600D31" w:rsidRPr="005029EE" w:rsidRDefault="00600D31" w:rsidP="00870A2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6"/>
                <w:szCs w:val="26"/>
              </w:rPr>
            </w:pPr>
          </w:p>
          <w:p w:rsidR="00931092" w:rsidRPr="005029EE" w:rsidRDefault="00931092" w:rsidP="00CB5D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C0EA5" w:rsidRDefault="004C0EA5" w:rsidP="00C762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C0EA5" w:rsidSect="00062052">
          <w:footerReference w:type="default" r:id="rId8"/>
          <w:footerReference w:type="first" r:id="rId9"/>
          <w:pgSz w:w="11906" w:h="16838"/>
          <w:pgMar w:top="1134" w:right="849" w:bottom="1134" w:left="1701" w:header="708" w:footer="708" w:gutter="0"/>
          <w:pgNumType w:start="1"/>
          <w:cols w:space="708"/>
          <w:titlePg/>
          <w:docGrid w:linePitch="360"/>
        </w:sectPr>
      </w:pPr>
    </w:p>
    <w:p w:rsidR="00302AF2" w:rsidRDefault="00302AF2" w:rsidP="00302AF2">
      <w:pPr>
        <w:keepNext/>
        <w:tabs>
          <w:tab w:val="left" w:pos="810"/>
          <w:tab w:val="center" w:pos="4677"/>
        </w:tabs>
        <w:autoSpaceDE w:val="0"/>
        <w:autoSpaceDN w:val="0"/>
        <w:adjustRightInd w:val="0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</w:p>
    <w:p w:rsidR="00087346" w:rsidRDefault="006D6778" w:rsidP="00302AF2">
      <w:pPr>
        <w:keepNext/>
        <w:tabs>
          <w:tab w:val="left" w:pos="810"/>
          <w:tab w:val="center" w:pos="4677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AA7950" w:rsidRPr="00AA7950">
        <w:rPr>
          <w:b/>
          <w:sz w:val="26"/>
          <w:szCs w:val="26"/>
        </w:rPr>
        <w:t xml:space="preserve"> </w:t>
      </w:r>
      <w:r w:rsidR="00087346">
        <w:rPr>
          <w:b/>
          <w:sz w:val="26"/>
          <w:szCs w:val="26"/>
        </w:rPr>
        <w:t>Характеристика текущего состояния обеспечения</w:t>
      </w:r>
    </w:p>
    <w:p w:rsidR="004C0EA5" w:rsidRPr="00AA7950" w:rsidRDefault="00087346" w:rsidP="007555DA">
      <w:pPr>
        <w:keepNext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защиты прав потребителей</w:t>
      </w:r>
    </w:p>
    <w:p w:rsidR="004C0EA5" w:rsidRPr="00C506C5" w:rsidRDefault="004C0EA5" w:rsidP="00C76275">
      <w:pPr>
        <w:keepNext/>
        <w:autoSpaceDE w:val="0"/>
        <w:autoSpaceDN w:val="0"/>
        <w:adjustRightInd w:val="0"/>
        <w:ind w:left="360"/>
        <w:jc w:val="both"/>
        <w:outlineLvl w:val="1"/>
        <w:rPr>
          <w:sz w:val="26"/>
          <w:szCs w:val="26"/>
        </w:rPr>
      </w:pPr>
    </w:p>
    <w:p w:rsidR="00087346" w:rsidRPr="00BA37E2" w:rsidRDefault="00302AF2" w:rsidP="00087346">
      <w:pPr>
        <w:keepNext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87346" w:rsidRPr="00BA37E2">
        <w:rPr>
          <w:sz w:val="26"/>
          <w:szCs w:val="26"/>
        </w:rPr>
        <w:t xml:space="preserve">рограмма разработана </w:t>
      </w:r>
      <w:r w:rsidR="00087346">
        <w:rPr>
          <w:sz w:val="26"/>
          <w:szCs w:val="26"/>
        </w:rPr>
        <w:t>в</w:t>
      </w:r>
      <w:r w:rsidR="00087346" w:rsidRPr="00B359CA">
        <w:rPr>
          <w:sz w:val="26"/>
          <w:szCs w:val="26"/>
        </w:rPr>
        <w:t xml:space="preserve"> соответствии с</w:t>
      </w:r>
      <w:r w:rsidR="00C7493C">
        <w:rPr>
          <w:sz w:val="26"/>
          <w:szCs w:val="26"/>
        </w:rPr>
        <w:t>о</w:t>
      </w:r>
      <w:r w:rsidR="00087346" w:rsidRPr="00B359CA">
        <w:rPr>
          <w:sz w:val="26"/>
          <w:szCs w:val="26"/>
        </w:rPr>
        <w:t xml:space="preserve"> стать</w:t>
      </w:r>
      <w:r w:rsidR="00C7493C">
        <w:rPr>
          <w:sz w:val="26"/>
          <w:szCs w:val="26"/>
        </w:rPr>
        <w:t>ей</w:t>
      </w:r>
      <w:r w:rsidR="00087346" w:rsidRPr="00B359CA">
        <w:rPr>
          <w:sz w:val="26"/>
          <w:szCs w:val="26"/>
        </w:rPr>
        <w:t xml:space="preserve"> 4</w:t>
      </w:r>
      <w:r w:rsidR="00C7493C">
        <w:rPr>
          <w:sz w:val="26"/>
          <w:szCs w:val="26"/>
        </w:rPr>
        <w:t>4</w:t>
      </w:r>
      <w:r w:rsidR="00087346" w:rsidRPr="00B359CA">
        <w:rPr>
          <w:sz w:val="26"/>
          <w:szCs w:val="26"/>
        </w:rPr>
        <w:t xml:space="preserve"> Закона Российской Федерации от 7 февраля 1992 года № 2300-I «О защите прав потребителей», Стратегией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года </w:t>
      </w:r>
      <w:r w:rsidR="00F03866">
        <w:rPr>
          <w:sz w:val="26"/>
          <w:szCs w:val="26"/>
        </w:rPr>
        <w:t xml:space="preserve"> </w:t>
      </w:r>
      <w:r w:rsidR="00087346" w:rsidRPr="00B359CA">
        <w:rPr>
          <w:sz w:val="26"/>
          <w:szCs w:val="26"/>
        </w:rPr>
        <w:t>№ 1837-р, подпунктом «б» пункта 7 перечня поручений Президента Российской Федерации от 25 мая 2017 года № Пр-1004ГС по итогам заседания президиума Государственного совета Российской Федерации 18 апреля 2017 года</w:t>
      </w:r>
      <w:r w:rsidR="00087346" w:rsidRPr="00BA37E2">
        <w:rPr>
          <w:sz w:val="26"/>
          <w:szCs w:val="26"/>
        </w:rPr>
        <w:t xml:space="preserve"> и направлена на создание условий для эффективной защиты установленных законодательством Российской Федерации прав потребителей, снижение социальной напряженности на потребительском рынке в </w:t>
      </w:r>
      <w:r w:rsidR="00087346">
        <w:rPr>
          <w:sz w:val="26"/>
          <w:szCs w:val="26"/>
        </w:rPr>
        <w:t>Орджоникидзевском районе</w:t>
      </w:r>
      <w:r w:rsidR="00087346" w:rsidRPr="00BA37E2">
        <w:rPr>
          <w:sz w:val="26"/>
          <w:szCs w:val="26"/>
        </w:rPr>
        <w:t>.</w:t>
      </w:r>
    </w:p>
    <w:p w:rsidR="00087346" w:rsidRPr="0025631C" w:rsidRDefault="00087346" w:rsidP="00087346">
      <w:pPr>
        <w:keepNext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37E2">
        <w:rPr>
          <w:sz w:val="26"/>
          <w:szCs w:val="26"/>
        </w:rPr>
        <w:t xml:space="preserve">Программа направлена на выполнение задач, определенных Законом </w:t>
      </w:r>
      <w:r w:rsidRPr="003F39AC">
        <w:rPr>
          <w:sz w:val="26"/>
          <w:szCs w:val="26"/>
        </w:rPr>
        <w:t>Российской Федерации от 07.12.1992 № 2300-1 «О защите прав потребителей»</w:t>
      </w:r>
      <w:r>
        <w:rPr>
          <w:sz w:val="26"/>
          <w:szCs w:val="26"/>
        </w:rPr>
        <w:t xml:space="preserve"> (с изменениями)</w:t>
      </w:r>
      <w:r w:rsidRPr="003F39AC">
        <w:rPr>
          <w:sz w:val="26"/>
          <w:szCs w:val="26"/>
        </w:rPr>
        <w:t>, распоряжением Правительства Российской Федерации от 28.08.2017 №</w:t>
      </w:r>
      <w:r>
        <w:rPr>
          <w:sz w:val="26"/>
          <w:szCs w:val="26"/>
        </w:rPr>
        <w:t xml:space="preserve"> </w:t>
      </w:r>
      <w:r w:rsidRPr="003F39AC">
        <w:rPr>
          <w:sz w:val="26"/>
          <w:szCs w:val="26"/>
        </w:rPr>
        <w:t>1837-р</w:t>
      </w:r>
      <w:r>
        <w:rPr>
          <w:sz w:val="26"/>
          <w:szCs w:val="26"/>
        </w:rPr>
        <w:t xml:space="preserve"> </w:t>
      </w:r>
      <w:r w:rsidRPr="0025631C">
        <w:rPr>
          <w:sz w:val="26"/>
          <w:szCs w:val="26"/>
        </w:rPr>
        <w:t>об утверждении Стратегии государственной политики Российской Федерации в области защиты прав потребителей (далее – Стратегия), методическими рекомендациями по разработке и реализации региональных программ по обеспечению прав потребителей, разработанных Федеральной службой по надзору в сфере защиты прав потребителей и благополучия человека.</w:t>
      </w:r>
    </w:p>
    <w:p w:rsidR="00087346" w:rsidRDefault="00087346" w:rsidP="00087346">
      <w:pPr>
        <w:keepNext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5631C">
        <w:rPr>
          <w:sz w:val="26"/>
          <w:szCs w:val="26"/>
        </w:rPr>
        <w:t xml:space="preserve">В современных условиях расширения использования финансовых услуг, усложнения и появления новых и трудных для понимания финансовых инструментов вопросы финансовой грамотности населения стали чрезвычайно актуальными. </w:t>
      </w:r>
      <w:r w:rsidRPr="0025631C">
        <w:rPr>
          <w:sz w:val="26"/>
          <w:szCs w:val="26"/>
        </w:rPr>
        <w:lastRenderedPageBreak/>
        <w:t>Обеспечение личной финансовой безопасности становится важным фактором экономического благополучия людей</w:t>
      </w:r>
      <w:r>
        <w:rPr>
          <w:sz w:val="26"/>
          <w:szCs w:val="26"/>
        </w:rPr>
        <w:t xml:space="preserve">. </w:t>
      </w:r>
    </w:p>
    <w:p w:rsidR="00087346" w:rsidRPr="00BA37E2" w:rsidRDefault="00087346" w:rsidP="00087346">
      <w:pPr>
        <w:keepNext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37E2">
        <w:rPr>
          <w:sz w:val="26"/>
          <w:szCs w:val="26"/>
        </w:rPr>
        <w:t>Программа направлена на создание условий для эффективной защиты установленных законодательством Российской Федерации прав потребителей, снижение социальной напряженности на потребительском рынке.</w:t>
      </w:r>
    </w:p>
    <w:p w:rsidR="00087346" w:rsidRPr="00BA37E2" w:rsidRDefault="00087346" w:rsidP="00087346">
      <w:pPr>
        <w:keepNext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37E2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BA37E2">
        <w:rPr>
          <w:sz w:val="26"/>
          <w:szCs w:val="26"/>
        </w:rPr>
        <w:t>рограмме определены конкретные задачи по организации защиты прав потребителей, обозначена роль всех составляющих системы защиты прав потребителей в их решении, спрогнозированы результаты и влияние реализации запланированных мероприятий на положение потребителей.</w:t>
      </w:r>
    </w:p>
    <w:p w:rsidR="00A87FE9" w:rsidRDefault="00087346" w:rsidP="00A87FE9">
      <w:pPr>
        <w:keepNext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BA37E2">
        <w:rPr>
          <w:sz w:val="26"/>
          <w:szCs w:val="26"/>
        </w:rPr>
        <w:t xml:space="preserve"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связи </w:t>
      </w:r>
      <w:r>
        <w:rPr>
          <w:sz w:val="26"/>
          <w:szCs w:val="26"/>
        </w:rPr>
        <w:t xml:space="preserve">с этим </w:t>
      </w:r>
      <w:r w:rsidRPr="00BA37E2">
        <w:rPr>
          <w:sz w:val="26"/>
          <w:szCs w:val="26"/>
        </w:rPr>
        <w:t>средства массовой информации несут одну из ключевых функций по просвещению потребителей.</w:t>
      </w:r>
    </w:p>
    <w:p w:rsidR="00A87FE9" w:rsidRDefault="00A87FE9" w:rsidP="00A87FE9">
      <w:pPr>
        <w:keepNext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A87FE9">
        <w:rPr>
          <w:sz w:val="26"/>
          <w:szCs w:val="26"/>
        </w:rPr>
        <w:t>Для реализации национальных интересов государства при создании цифровой экономики</w:t>
      </w:r>
      <w:r>
        <w:rPr>
          <w:sz w:val="26"/>
          <w:szCs w:val="26"/>
        </w:rPr>
        <w:t xml:space="preserve"> Стратегией</w:t>
      </w:r>
      <w:r w:rsidRPr="00A87FE9">
        <w:rPr>
          <w:sz w:val="26"/>
          <w:szCs w:val="26"/>
        </w:rPr>
        <w:t xml:space="preserve"> информационного общества предусматривается использование механизмов, направленных на защиту граждан от контрафактной продукции, развитие законодательства по защите конкуренции, выравнивание налоговых условий для российских и зарубежных компаний, создание платежной и логистической инфраструктуры </w:t>
      </w:r>
      <w:proofErr w:type="spellStart"/>
      <w:r w:rsidRPr="00A87FE9">
        <w:rPr>
          <w:sz w:val="26"/>
          <w:szCs w:val="26"/>
        </w:rPr>
        <w:t>интернет-торговли</w:t>
      </w:r>
      <w:proofErr w:type="spellEnd"/>
      <w:r w:rsidRPr="00A87FE9">
        <w:rPr>
          <w:sz w:val="26"/>
          <w:szCs w:val="26"/>
        </w:rPr>
        <w:t>, прозрачность трансграничных платежей, на обеспечение защиты прав потребителей в информаци</w:t>
      </w:r>
      <w:r w:rsidR="0002704D">
        <w:rPr>
          <w:sz w:val="26"/>
          <w:szCs w:val="26"/>
        </w:rPr>
        <w:t>онно-телекоммуникационной сети «Интернет»</w:t>
      </w:r>
      <w:r w:rsidRPr="00A87FE9">
        <w:rPr>
          <w:sz w:val="26"/>
          <w:szCs w:val="26"/>
        </w:rPr>
        <w:t>.</w:t>
      </w:r>
    </w:p>
    <w:p w:rsidR="00A87FE9" w:rsidRPr="00A87FE9" w:rsidRDefault="00A87FE9" w:rsidP="00A87FE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FE9">
        <w:rPr>
          <w:rFonts w:ascii="Times New Roman" w:hAnsi="Times New Roman" w:cs="Times New Roman"/>
          <w:sz w:val="26"/>
          <w:szCs w:val="26"/>
        </w:rPr>
        <w:t>Также необходимо отметить и новые требования российского законодательства в части введения обязательной маркировки товаров, которые непосредственно касаются сферы защиты прав потребителей. Так, в России вводится обязательная маркировка товаров, с 2019 года она действует для производителей, импортеров и розницы. В 2020 году в систему вошли сигареты, обувь, парфюмерия, шины, некоторые виды одежды и белья, фотооборудование. К 2024 году обязательная маркировка товаров распространится на всю потребительскую продукцию, а система прослеживания станет единой для России.</w:t>
      </w:r>
    </w:p>
    <w:p w:rsidR="00A87FE9" w:rsidRPr="00A87FE9" w:rsidRDefault="00A87FE9" w:rsidP="00A87FE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FE9">
        <w:rPr>
          <w:rFonts w:ascii="Times New Roman" w:hAnsi="Times New Roman" w:cs="Times New Roman"/>
          <w:sz w:val="26"/>
          <w:szCs w:val="26"/>
        </w:rPr>
        <w:t>Единая система контроля позволит бороться не только с незаконным оборотом товаров и защитит экономику страны от потерь, которые она получает из-за теневой торговли, она также защитит и граждан от некачественного или фальсифицированного продукта. По данным Центра развития перспективных технологий (далее - ЦРПТ), почти половина (43%) россиян так или иначе сталкивалась с контрафактом. Теперь потребителю поможет узнать, подлинный товар или нет, специальное прил</w:t>
      </w:r>
      <w:r w:rsidR="00E66EA0">
        <w:rPr>
          <w:rFonts w:ascii="Times New Roman" w:hAnsi="Times New Roman" w:cs="Times New Roman"/>
          <w:sz w:val="26"/>
          <w:szCs w:val="26"/>
        </w:rPr>
        <w:t>ожение «Честный знак»</w:t>
      </w:r>
      <w:r w:rsidRPr="00A87FE9">
        <w:rPr>
          <w:rFonts w:ascii="Times New Roman" w:hAnsi="Times New Roman" w:cs="Times New Roman"/>
          <w:sz w:val="26"/>
          <w:szCs w:val="26"/>
        </w:rPr>
        <w:t>.</w:t>
      </w:r>
    </w:p>
    <w:p w:rsidR="00A87FE9" w:rsidRPr="00A87FE9" w:rsidRDefault="00A87FE9" w:rsidP="00A87FE9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FE9">
        <w:rPr>
          <w:rFonts w:ascii="Times New Roman" w:hAnsi="Times New Roman" w:cs="Times New Roman"/>
          <w:sz w:val="26"/>
          <w:szCs w:val="26"/>
        </w:rPr>
        <w:t xml:space="preserve">Обязательная маркировка представляет собой уникальную метку, необходимую для проверки подлинности товаров, а также их отслеживания при движении от производителя к конечному потребителю. В обязательной маркировке содержатся зашифрованные данные о конкретном товаре. Маркировка позволяет отследить путь товара от выпуска или ввоза в страну до продажи конечному потребителю. Генерирует и выдает </w:t>
      </w:r>
      <w:proofErr w:type="spellStart"/>
      <w:r w:rsidRPr="00A87FE9">
        <w:rPr>
          <w:rFonts w:ascii="Times New Roman" w:hAnsi="Times New Roman" w:cs="Times New Roman"/>
          <w:sz w:val="26"/>
          <w:szCs w:val="26"/>
        </w:rPr>
        <w:t>Data</w:t>
      </w:r>
      <w:proofErr w:type="spellEnd"/>
      <w:r w:rsidRPr="00A87F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FE9">
        <w:rPr>
          <w:rFonts w:ascii="Times New Roman" w:hAnsi="Times New Roman" w:cs="Times New Roman"/>
          <w:sz w:val="26"/>
          <w:szCs w:val="26"/>
        </w:rPr>
        <w:t>Matrix</w:t>
      </w:r>
      <w:proofErr w:type="spellEnd"/>
      <w:r w:rsidRPr="00A87FE9">
        <w:rPr>
          <w:rFonts w:ascii="Times New Roman" w:hAnsi="Times New Roman" w:cs="Times New Roman"/>
          <w:sz w:val="26"/>
          <w:szCs w:val="26"/>
        </w:rPr>
        <w:t xml:space="preserve"> коды оператор системы ЦРПТ, а дви</w:t>
      </w:r>
      <w:r w:rsidR="0002704D">
        <w:rPr>
          <w:rFonts w:ascii="Times New Roman" w:hAnsi="Times New Roman" w:cs="Times New Roman"/>
          <w:sz w:val="26"/>
          <w:szCs w:val="26"/>
        </w:rPr>
        <w:t>жение товара фиксирует система «</w:t>
      </w:r>
      <w:r w:rsidRPr="00A87FE9">
        <w:rPr>
          <w:rFonts w:ascii="Times New Roman" w:hAnsi="Times New Roman" w:cs="Times New Roman"/>
          <w:sz w:val="26"/>
          <w:szCs w:val="26"/>
        </w:rPr>
        <w:t>Честный знак</w:t>
      </w:r>
      <w:r w:rsidR="0002704D">
        <w:rPr>
          <w:rFonts w:ascii="Times New Roman" w:hAnsi="Times New Roman" w:cs="Times New Roman"/>
          <w:sz w:val="26"/>
          <w:szCs w:val="26"/>
        </w:rPr>
        <w:t>»</w:t>
      </w:r>
      <w:r w:rsidRPr="00A87FE9">
        <w:rPr>
          <w:rFonts w:ascii="Times New Roman" w:hAnsi="Times New Roman" w:cs="Times New Roman"/>
          <w:sz w:val="26"/>
          <w:szCs w:val="26"/>
        </w:rPr>
        <w:t>, к которой привязано одноименное приложение, его идентификаторы уникальные и повторяться не могут.</w:t>
      </w:r>
    </w:p>
    <w:p w:rsidR="00A87FE9" w:rsidRPr="00A87FE9" w:rsidRDefault="00A87FE9" w:rsidP="00A87FE9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FE9">
        <w:rPr>
          <w:rFonts w:ascii="Times New Roman" w:hAnsi="Times New Roman" w:cs="Times New Roman"/>
          <w:sz w:val="26"/>
          <w:szCs w:val="26"/>
        </w:rPr>
        <w:t xml:space="preserve">Рядовому потребителю необходимо быть уверенным, что он покупает качественный товар. Для этого в приложении есть три главные опции - проверить </w:t>
      </w:r>
      <w:proofErr w:type="spellStart"/>
      <w:r w:rsidRPr="00A87FE9">
        <w:rPr>
          <w:rFonts w:ascii="Times New Roman" w:hAnsi="Times New Roman" w:cs="Times New Roman"/>
          <w:sz w:val="26"/>
          <w:szCs w:val="26"/>
        </w:rPr>
        <w:t>Data</w:t>
      </w:r>
      <w:proofErr w:type="spellEnd"/>
      <w:r w:rsidRPr="00A87F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FE9">
        <w:rPr>
          <w:rFonts w:ascii="Times New Roman" w:hAnsi="Times New Roman" w:cs="Times New Roman"/>
          <w:sz w:val="26"/>
          <w:szCs w:val="26"/>
        </w:rPr>
        <w:lastRenderedPageBreak/>
        <w:t>Matrix</w:t>
      </w:r>
      <w:proofErr w:type="spellEnd"/>
      <w:r w:rsidRPr="00A87FE9">
        <w:rPr>
          <w:rFonts w:ascii="Times New Roman" w:hAnsi="Times New Roman" w:cs="Times New Roman"/>
          <w:sz w:val="26"/>
          <w:szCs w:val="26"/>
        </w:rPr>
        <w:t xml:space="preserve"> код (это своеобразный цифровой паспорт, который вещь получает на заводе, в нем зашифрованы все данные о ней: страна-производитель; срок годности, материалы; размер; дата проверки; код маркировки; собственник товара; бренд; модель производителя и т.д.), штрих-код (проверка штрих-кода позволяет получить информацию об изделии, которая находится в национальном каталоге товаров, это может быть любой продукт, а не только те, что участвуют в обязательной маркировке) и другие знаки на упаковке (распознавание знаков помогает разобраться с условными обозначениями на упаковке или бирках).</w:t>
      </w:r>
    </w:p>
    <w:p w:rsidR="00B57028" w:rsidRDefault="00A87FE9" w:rsidP="00B5702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24C">
        <w:rPr>
          <w:rFonts w:ascii="Times New Roman" w:hAnsi="Times New Roman" w:cs="Times New Roman"/>
          <w:sz w:val="26"/>
          <w:szCs w:val="26"/>
        </w:rPr>
        <w:t>Кроме того, если код не находится или товар не соответствует описанию в приложении, то потребителю можно отправить жалобу, нажав соответствующую кнопку. В настоящий моме</w:t>
      </w:r>
      <w:r w:rsidR="0002704D">
        <w:rPr>
          <w:rFonts w:ascii="Times New Roman" w:hAnsi="Times New Roman" w:cs="Times New Roman"/>
          <w:sz w:val="26"/>
          <w:szCs w:val="26"/>
        </w:rPr>
        <w:t>нт претензии копятся в системе «</w:t>
      </w:r>
      <w:r w:rsidRPr="0043024C">
        <w:rPr>
          <w:rFonts w:ascii="Times New Roman" w:hAnsi="Times New Roman" w:cs="Times New Roman"/>
          <w:sz w:val="26"/>
          <w:szCs w:val="26"/>
        </w:rPr>
        <w:t>Честного знака</w:t>
      </w:r>
      <w:r w:rsidR="0002704D">
        <w:rPr>
          <w:rFonts w:ascii="Times New Roman" w:hAnsi="Times New Roman" w:cs="Times New Roman"/>
          <w:sz w:val="26"/>
          <w:szCs w:val="26"/>
        </w:rPr>
        <w:t>»</w:t>
      </w:r>
      <w:r w:rsidRPr="0043024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3024C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Pr="0043024C">
        <w:rPr>
          <w:rFonts w:ascii="Times New Roman" w:hAnsi="Times New Roman" w:cs="Times New Roman"/>
          <w:sz w:val="26"/>
          <w:szCs w:val="26"/>
        </w:rPr>
        <w:t xml:space="preserve"> когда работа с государственными ведомствами будет полностью налажена, они уйдут им на обработку и проведение соответствующих проверочных и административных мероприятий.</w:t>
      </w:r>
    </w:p>
    <w:p w:rsidR="00B57028" w:rsidRPr="00B57028" w:rsidRDefault="008C2782" w:rsidP="00B5702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7028">
        <w:rPr>
          <w:rFonts w:ascii="Times New Roman" w:hAnsi="Times New Roman" w:cs="Times New Roman"/>
          <w:sz w:val="26"/>
          <w:szCs w:val="26"/>
        </w:rPr>
        <w:t xml:space="preserve">Территориальный отдел Управления </w:t>
      </w:r>
      <w:proofErr w:type="spellStart"/>
      <w:r w:rsidRPr="00B57028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B57028">
        <w:rPr>
          <w:rFonts w:ascii="Times New Roman" w:hAnsi="Times New Roman" w:cs="Times New Roman"/>
          <w:sz w:val="26"/>
          <w:szCs w:val="26"/>
        </w:rPr>
        <w:t xml:space="preserve"> по Республике Хакасия в </w:t>
      </w:r>
      <w:proofErr w:type="spellStart"/>
      <w:r w:rsidRPr="00B57028">
        <w:rPr>
          <w:rFonts w:ascii="Times New Roman" w:hAnsi="Times New Roman" w:cs="Times New Roman"/>
          <w:sz w:val="26"/>
          <w:szCs w:val="26"/>
        </w:rPr>
        <w:t>Ширинском</w:t>
      </w:r>
      <w:proofErr w:type="spellEnd"/>
      <w:r w:rsidRPr="00B57028">
        <w:rPr>
          <w:rFonts w:ascii="Times New Roman" w:hAnsi="Times New Roman" w:cs="Times New Roman"/>
          <w:sz w:val="26"/>
          <w:szCs w:val="26"/>
        </w:rPr>
        <w:t xml:space="preserve"> и Орджоникидзевском районах </w:t>
      </w:r>
      <w:r w:rsidR="00087346" w:rsidRPr="00B57028">
        <w:rPr>
          <w:rFonts w:ascii="Times New Roman" w:hAnsi="Times New Roman" w:cs="Times New Roman"/>
          <w:sz w:val="26"/>
          <w:szCs w:val="26"/>
        </w:rPr>
        <w:t xml:space="preserve">является уполномоченным территориальным органом, осуществляющим функции по контролю и надзору в сфере обеспечения санитарно-эпидемиологического благополучия населения, защиты прав потребителей на потребительском рынке на территории </w:t>
      </w:r>
      <w:r w:rsidR="0082211F" w:rsidRPr="00B57028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087346" w:rsidRPr="00B57028">
        <w:rPr>
          <w:rFonts w:ascii="Times New Roman" w:hAnsi="Times New Roman" w:cs="Times New Roman"/>
          <w:sz w:val="26"/>
          <w:szCs w:val="26"/>
        </w:rPr>
        <w:t>.</w:t>
      </w:r>
    </w:p>
    <w:p w:rsidR="00B57028" w:rsidRDefault="00087346" w:rsidP="00B5702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7028">
        <w:rPr>
          <w:rFonts w:ascii="Times New Roman" w:hAnsi="Times New Roman" w:cs="Times New Roman"/>
          <w:sz w:val="26"/>
          <w:szCs w:val="26"/>
        </w:rPr>
        <w:t xml:space="preserve">С целью дальнейшего недопущения нарушений прав потребителей, </w:t>
      </w:r>
      <w:r w:rsidR="008C2782" w:rsidRPr="00B57028">
        <w:rPr>
          <w:rFonts w:ascii="Times New Roman" w:hAnsi="Times New Roman" w:cs="Times New Roman"/>
          <w:sz w:val="26"/>
          <w:szCs w:val="26"/>
        </w:rPr>
        <w:t>Территориальны</w:t>
      </w:r>
      <w:r w:rsidR="00DC75C0" w:rsidRPr="00B57028">
        <w:rPr>
          <w:rFonts w:ascii="Times New Roman" w:hAnsi="Times New Roman" w:cs="Times New Roman"/>
          <w:sz w:val="26"/>
          <w:szCs w:val="26"/>
        </w:rPr>
        <w:t>м</w:t>
      </w:r>
      <w:r w:rsidR="008C2782" w:rsidRPr="00B57028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DC75C0" w:rsidRPr="00B57028">
        <w:rPr>
          <w:rFonts w:ascii="Times New Roman" w:hAnsi="Times New Roman" w:cs="Times New Roman"/>
          <w:sz w:val="26"/>
          <w:szCs w:val="26"/>
        </w:rPr>
        <w:t>ом</w:t>
      </w:r>
      <w:r w:rsidR="008C2782" w:rsidRPr="00B57028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="008C2782" w:rsidRPr="00B57028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8C2782" w:rsidRPr="00B57028">
        <w:rPr>
          <w:rFonts w:ascii="Times New Roman" w:hAnsi="Times New Roman" w:cs="Times New Roman"/>
          <w:sz w:val="26"/>
          <w:szCs w:val="26"/>
        </w:rPr>
        <w:t xml:space="preserve"> по Республике Хакасия в </w:t>
      </w:r>
      <w:proofErr w:type="spellStart"/>
      <w:r w:rsidR="008C2782" w:rsidRPr="00B57028">
        <w:rPr>
          <w:rFonts w:ascii="Times New Roman" w:hAnsi="Times New Roman" w:cs="Times New Roman"/>
          <w:sz w:val="26"/>
          <w:szCs w:val="26"/>
        </w:rPr>
        <w:t>Ширинском</w:t>
      </w:r>
      <w:proofErr w:type="spellEnd"/>
      <w:r w:rsidR="008C2782" w:rsidRPr="00B57028">
        <w:rPr>
          <w:rFonts w:ascii="Times New Roman" w:hAnsi="Times New Roman" w:cs="Times New Roman"/>
          <w:sz w:val="26"/>
          <w:szCs w:val="26"/>
        </w:rPr>
        <w:t xml:space="preserve"> и Орджоникидзевском районах </w:t>
      </w:r>
      <w:r w:rsidRPr="00B57028">
        <w:rPr>
          <w:rFonts w:ascii="Times New Roman" w:hAnsi="Times New Roman" w:cs="Times New Roman"/>
          <w:sz w:val="26"/>
          <w:szCs w:val="26"/>
        </w:rPr>
        <w:t>проводится работа, направленная на информирование граждан по вопросам защиты прав потребителей:</w:t>
      </w:r>
    </w:p>
    <w:p w:rsidR="00B57028" w:rsidRPr="00B57028" w:rsidRDefault="00087346" w:rsidP="00B5702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7028">
        <w:rPr>
          <w:rFonts w:ascii="Times New Roman" w:hAnsi="Times New Roman" w:cs="Times New Roman"/>
          <w:sz w:val="26"/>
          <w:szCs w:val="26"/>
        </w:rPr>
        <w:t>проводятся личные приемы граждан;</w:t>
      </w:r>
    </w:p>
    <w:p w:rsidR="00B57028" w:rsidRPr="00B57028" w:rsidRDefault="00087346" w:rsidP="00B5702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7028">
        <w:rPr>
          <w:rFonts w:ascii="Times New Roman" w:hAnsi="Times New Roman" w:cs="Times New Roman"/>
          <w:sz w:val="26"/>
          <w:szCs w:val="26"/>
        </w:rPr>
        <w:t>предоставляется консультационная помощь по разъяснению действующего законодательства в сфере потребительского права;</w:t>
      </w:r>
    </w:p>
    <w:p w:rsidR="00B57028" w:rsidRDefault="00087346" w:rsidP="00B5702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7028">
        <w:rPr>
          <w:rFonts w:ascii="Times New Roman" w:hAnsi="Times New Roman" w:cs="Times New Roman"/>
          <w:sz w:val="26"/>
          <w:szCs w:val="26"/>
        </w:rPr>
        <w:t>оказывается</w:t>
      </w:r>
      <w:r w:rsidR="0082211F" w:rsidRPr="00B57028">
        <w:rPr>
          <w:rFonts w:ascii="Times New Roman" w:hAnsi="Times New Roman" w:cs="Times New Roman"/>
          <w:sz w:val="26"/>
          <w:szCs w:val="26"/>
        </w:rPr>
        <w:t>,</w:t>
      </w:r>
      <w:r w:rsidRPr="00B57028">
        <w:rPr>
          <w:rFonts w:ascii="Times New Roman" w:hAnsi="Times New Roman" w:cs="Times New Roman"/>
          <w:sz w:val="26"/>
          <w:szCs w:val="26"/>
        </w:rPr>
        <w:t xml:space="preserve"> практическая помощь в составлении заявлений для обращения к субъектам хозяйствования и судебные органы.</w:t>
      </w:r>
    </w:p>
    <w:p w:rsidR="00B57028" w:rsidRDefault="00087346" w:rsidP="00B5702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</w:rPr>
      </w:pPr>
      <w:r w:rsidRPr="00B57028">
        <w:rPr>
          <w:rFonts w:ascii="Times New Roman" w:hAnsi="Times New Roman" w:cs="Times New Roman"/>
          <w:sz w:val="26"/>
          <w:szCs w:val="26"/>
        </w:rPr>
        <w:t>Основная тематика устных и письменных обращений – продажа непродовольственных товаров ненадлежащего качества, оказание услуг и выполнение работ, не соответствующих требованиям нормативно-правовых актов, отсутствие необходимой и достоверной информации о товаре, нарушение сроков исполнения услуг.</w:t>
      </w:r>
      <w:r w:rsidRPr="00B57028">
        <w:rPr>
          <w:rFonts w:ascii="Times New Roman" w:hAnsi="Times New Roman" w:cs="Times New Roman"/>
        </w:rPr>
        <w:t xml:space="preserve"> </w:t>
      </w:r>
    </w:p>
    <w:p w:rsidR="00B57028" w:rsidRDefault="00087346" w:rsidP="00B5702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</w:rPr>
      </w:pPr>
      <w:r w:rsidRPr="00B57028">
        <w:rPr>
          <w:rFonts w:ascii="Times New Roman" w:hAnsi="Times New Roman" w:cs="Times New Roman"/>
          <w:sz w:val="26"/>
          <w:szCs w:val="26"/>
        </w:rPr>
        <w:t xml:space="preserve">С целью повышения уровня правовой грамотности граждан </w:t>
      </w:r>
      <w:r w:rsidR="008C2782" w:rsidRPr="00B57028">
        <w:rPr>
          <w:rFonts w:ascii="Times New Roman" w:hAnsi="Times New Roman" w:cs="Times New Roman"/>
          <w:sz w:val="26"/>
          <w:szCs w:val="26"/>
        </w:rPr>
        <w:t xml:space="preserve">Территориальным отделом Управления </w:t>
      </w:r>
      <w:proofErr w:type="spellStart"/>
      <w:r w:rsidR="008C2782" w:rsidRPr="00B57028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8C2782" w:rsidRPr="00B57028">
        <w:rPr>
          <w:rFonts w:ascii="Times New Roman" w:hAnsi="Times New Roman" w:cs="Times New Roman"/>
          <w:sz w:val="26"/>
          <w:szCs w:val="26"/>
        </w:rPr>
        <w:t xml:space="preserve"> по Республике Хакасия в </w:t>
      </w:r>
      <w:proofErr w:type="spellStart"/>
      <w:r w:rsidR="008C2782" w:rsidRPr="00B57028">
        <w:rPr>
          <w:rFonts w:ascii="Times New Roman" w:hAnsi="Times New Roman" w:cs="Times New Roman"/>
          <w:sz w:val="26"/>
          <w:szCs w:val="26"/>
        </w:rPr>
        <w:t>Ширинском</w:t>
      </w:r>
      <w:proofErr w:type="spellEnd"/>
      <w:r w:rsidR="008C2782" w:rsidRPr="00B57028">
        <w:rPr>
          <w:rFonts w:ascii="Times New Roman" w:hAnsi="Times New Roman" w:cs="Times New Roman"/>
          <w:sz w:val="26"/>
          <w:szCs w:val="26"/>
        </w:rPr>
        <w:t xml:space="preserve"> и Орджоникидзевском районах </w:t>
      </w:r>
      <w:r w:rsidRPr="00B57028">
        <w:rPr>
          <w:rFonts w:ascii="Times New Roman" w:hAnsi="Times New Roman" w:cs="Times New Roman"/>
          <w:sz w:val="26"/>
          <w:szCs w:val="26"/>
        </w:rPr>
        <w:t>проводится разъяснительная работа по вопросам потребительского законодательства через средства массовой информации и информационно-телекоммуникационную сеть «Интернет».</w:t>
      </w:r>
      <w:r w:rsidRPr="00B57028">
        <w:rPr>
          <w:rFonts w:ascii="Times New Roman" w:hAnsi="Times New Roman" w:cs="Times New Roman"/>
        </w:rPr>
        <w:t xml:space="preserve"> </w:t>
      </w:r>
    </w:p>
    <w:p w:rsidR="00087346" w:rsidRPr="00B57028" w:rsidRDefault="00087346" w:rsidP="00B5702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7028">
        <w:rPr>
          <w:rFonts w:ascii="Times New Roman" w:hAnsi="Times New Roman" w:cs="Times New Roman"/>
          <w:sz w:val="26"/>
          <w:szCs w:val="26"/>
        </w:rPr>
        <w:t>Правоприменительная практика показала, что большинство нарушений прав потребителей устраняется путем консультирования потребителей, оказания помощи в подготовке претензий и исковых заявлений. Такая работа способствует высокой степени оперативности рассмотрения обращений потребителей, что не может быть обеспечено контрольно-надзорными органами в силу детального урегулирования законодательными актами полномочий по проведению надзорных мероприятий.</w:t>
      </w:r>
    </w:p>
    <w:p w:rsidR="00087346" w:rsidRPr="00BA37E2" w:rsidRDefault="00087346" w:rsidP="00087346">
      <w:pPr>
        <w:keepNext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37E2">
        <w:rPr>
          <w:sz w:val="26"/>
          <w:szCs w:val="26"/>
        </w:rPr>
        <w:t xml:space="preserve">Стратегической целью национальной политики в сфере защиты прав потребителей является создание равных и реальных условий для реализации гражданами </w:t>
      </w:r>
      <w:r w:rsidRPr="00BA37E2">
        <w:rPr>
          <w:sz w:val="26"/>
          <w:szCs w:val="26"/>
        </w:rPr>
        <w:lastRenderedPageBreak/>
        <w:t>своих законных интересов и прав повсеместно на территории Российской Федерации.</w:t>
      </w:r>
    </w:p>
    <w:p w:rsidR="00E403F7" w:rsidRDefault="00087346" w:rsidP="0082211F">
      <w:pPr>
        <w:keepNext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37E2">
        <w:rPr>
          <w:sz w:val="26"/>
          <w:szCs w:val="26"/>
        </w:rPr>
        <w:t xml:space="preserve">Реализация мероприятий Программы позволит повысить социальную защищенность граждан, особенно социально уязвимых групп, обеспечит сбалансированную защиту интересов потребителей и повысит качество жизни жителей </w:t>
      </w:r>
      <w:r w:rsidR="0082211F">
        <w:rPr>
          <w:sz w:val="26"/>
          <w:szCs w:val="26"/>
        </w:rPr>
        <w:t>Орджоникидзевского района</w:t>
      </w:r>
      <w:r w:rsidRPr="00BA37E2">
        <w:rPr>
          <w:sz w:val="26"/>
          <w:szCs w:val="26"/>
        </w:rPr>
        <w:t>.</w:t>
      </w:r>
    </w:p>
    <w:p w:rsidR="0082211F" w:rsidRDefault="0082211F" w:rsidP="0082211F">
      <w:pPr>
        <w:keepNext/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</w:p>
    <w:p w:rsidR="0082211F" w:rsidRDefault="0054393E" w:rsidP="003C78B6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 w:rsidRPr="00FD7E8E">
        <w:rPr>
          <w:b/>
          <w:sz w:val="26"/>
          <w:szCs w:val="26"/>
          <w:lang w:bidi="en-US"/>
        </w:rPr>
        <w:t xml:space="preserve">3. </w:t>
      </w:r>
      <w:r w:rsidR="00AC5944">
        <w:rPr>
          <w:b/>
          <w:sz w:val="26"/>
          <w:szCs w:val="26"/>
          <w:lang w:bidi="en-US"/>
        </w:rPr>
        <w:t>Цел</w:t>
      </w:r>
      <w:r w:rsidR="0082211F">
        <w:rPr>
          <w:b/>
          <w:sz w:val="26"/>
          <w:szCs w:val="26"/>
          <w:lang w:bidi="en-US"/>
        </w:rPr>
        <w:t>и, задачи и показатели, основные ожидаемые конечные ре</w:t>
      </w:r>
      <w:r w:rsidR="00E577B7">
        <w:rPr>
          <w:b/>
          <w:sz w:val="26"/>
          <w:szCs w:val="26"/>
          <w:lang w:bidi="en-US"/>
        </w:rPr>
        <w:t>зультаты.</w:t>
      </w:r>
    </w:p>
    <w:p w:rsidR="0082211F" w:rsidRDefault="0082211F" w:rsidP="003C78B6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</w:p>
    <w:p w:rsidR="0082211F" w:rsidRPr="00BA37E2" w:rsidRDefault="0082211F" w:rsidP="0082211F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028">
        <w:rPr>
          <w:i/>
          <w:sz w:val="26"/>
          <w:szCs w:val="26"/>
        </w:rPr>
        <w:t>Цель Программы</w:t>
      </w:r>
      <w:r w:rsidRPr="00BA37E2">
        <w:rPr>
          <w:sz w:val="26"/>
          <w:szCs w:val="26"/>
        </w:rPr>
        <w:t xml:space="preserve"> – </w:t>
      </w:r>
      <w:r w:rsidR="00862874">
        <w:rPr>
          <w:sz w:val="26"/>
          <w:szCs w:val="26"/>
        </w:rPr>
        <w:t>Защита прав потребителей на территории муниципального образования Орджоникидзевский район.</w:t>
      </w:r>
    </w:p>
    <w:p w:rsidR="0082211F" w:rsidRPr="00B57028" w:rsidRDefault="0082211F" w:rsidP="0082211F">
      <w:pPr>
        <w:keepNext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B57028">
        <w:rPr>
          <w:i/>
          <w:sz w:val="26"/>
          <w:szCs w:val="26"/>
        </w:rPr>
        <w:t>Задачи Программы:</w:t>
      </w:r>
    </w:p>
    <w:p w:rsidR="00B57028" w:rsidRPr="00210F4A" w:rsidRDefault="0088244E" w:rsidP="00B570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-правовая </w:t>
      </w:r>
      <w:r w:rsidR="00B57028" w:rsidRPr="00210F4A">
        <w:rPr>
          <w:rFonts w:ascii="Times New Roman" w:hAnsi="Times New Roman" w:cs="Times New Roman"/>
          <w:sz w:val="26"/>
          <w:szCs w:val="26"/>
        </w:rPr>
        <w:t>и финансов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B57028" w:rsidRPr="00210F4A">
        <w:rPr>
          <w:rFonts w:ascii="Times New Roman" w:hAnsi="Times New Roman" w:cs="Times New Roman"/>
          <w:sz w:val="26"/>
          <w:szCs w:val="26"/>
        </w:rPr>
        <w:t xml:space="preserve"> грамотност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57028" w:rsidRPr="00210F4A">
        <w:rPr>
          <w:rFonts w:ascii="Times New Roman" w:hAnsi="Times New Roman" w:cs="Times New Roman"/>
          <w:sz w:val="26"/>
          <w:szCs w:val="26"/>
        </w:rPr>
        <w:t xml:space="preserve"> населения и формирование у населения навыков рационального потребительского поведения;</w:t>
      </w:r>
    </w:p>
    <w:p w:rsidR="007E0B20" w:rsidRDefault="00B57028" w:rsidP="00B570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8244E">
        <w:rPr>
          <w:rFonts w:ascii="Times New Roman" w:hAnsi="Times New Roman" w:cs="Times New Roman"/>
          <w:sz w:val="26"/>
          <w:szCs w:val="26"/>
        </w:rPr>
        <w:t>доступность</w:t>
      </w:r>
      <w:r w:rsidRPr="00210F4A">
        <w:rPr>
          <w:rFonts w:ascii="Times New Roman" w:hAnsi="Times New Roman" w:cs="Times New Roman"/>
          <w:sz w:val="26"/>
          <w:szCs w:val="26"/>
        </w:rPr>
        <w:t xml:space="preserve"> правовой и экспертной п</w:t>
      </w:r>
      <w:r>
        <w:rPr>
          <w:rFonts w:ascii="Times New Roman" w:hAnsi="Times New Roman" w:cs="Times New Roman"/>
          <w:sz w:val="26"/>
          <w:szCs w:val="26"/>
        </w:rPr>
        <w:t>омощи для потребителей.</w:t>
      </w:r>
    </w:p>
    <w:p w:rsidR="00B57028" w:rsidRPr="00B57028" w:rsidRDefault="0082211F" w:rsidP="00B57028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7028">
        <w:rPr>
          <w:rFonts w:ascii="Times New Roman" w:hAnsi="Times New Roman" w:cs="Times New Roman"/>
          <w:i/>
          <w:sz w:val="26"/>
          <w:szCs w:val="26"/>
        </w:rPr>
        <w:t>Целевыми показателями Программы</w:t>
      </w:r>
      <w:r w:rsidRPr="00B57028" w:rsidDel="00364FA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57028">
        <w:rPr>
          <w:rFonts w:ascii="Times New Roman" w:hAnsi="Times New Roman" w:cs="Times New Roman"/>
          <w:i/>
          <w:sz w:val="26"/>
          <w:szCs w:val="26"/>
        </w:rPr>
        <w:t xml:space="preserve">достижения цели и решения задач являются: </w:t>
      </w:r>
    </w:p>
    <w:p w:rsidR="00B57028" w:rsidRPr="00B57028" w:rsidRDefault="00B57028" w:rsidP="00000291">
      <w:pPr>
        <w:keepNext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B57028">
        <w:rPr>
          <w:sz w:val="26"/>
          <w:szCs w:val="26"/>
        </w:rPr>
        <w:t>-</w:t>
      </w:r>
      <w:r w:rsidR="0072411D" w:rsidRPr="0072411D">
        <w:rPr>
          <w:color w:val="000000" w:themeColor="text1"/>
          <w:sz w:val="26"/>
          <w:szCs w:val="26"/>
        </w:rPr>
        <w:t xml:space="preserve"> </w:t>
      </w:r>
      <w:r w:rsidR="0072411D">
        <w:rPr>
          <w:color w:val="000000" w:themeColor="text1"/>
          <w:sz w:val="26"/>
          <w:szCs w:val="26"/>
        </w:rPr>
        <w:t>консультирование в сфере защиты прав потребителей</w:t>
      </w:r>
      <w:r w:rsidR="0072411D" w:rsidRPr="005A1512">
        <w:rPr>
          <w:color w:val="000000" w:themeColor="text1"/>
          <w:sz w:val="26"/>
          <w:szCs w:val="26"/>
        </w:rPr>
        <w:t xml:space="preserve"> Орджоникидзевского района</w:t>
      </w:r>
      <w:r w:rsidR="0072411D">
        <w:rPr>
          <w:color w:val="000000" w:themeColor="text1"/>
          <w:sz w:val="26"/>
          <w:szCs w:val="26"/>
        </w:rPr>
        <w:t xml:space="preserve"> от количества поступивших обращений (100%);</w:t>
      </w:r>
    </w:p>
    <w:p w:rsidR="00B57028" w:rsidRPr="00B57028" w:rsidRDefault="00B57028" w:rsidP="00B5702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7028">
        <w:rPr>
          <w:rFonts w:ascii="Times New Roman" w:hAnsi="Times New Roman" w:cs="Times New Roman"/>
          <w:color w:val="000000" w:themeColor="text1"/>
          <w:sz w:val="26"/>
          <w:szCs w:val="26"/>
        </w:rPr>
        <w:t>-количество публикаций и сообщений в средствах массовой информации и информационно-телекоммуникационной сети «Интернет», направленных на повыше</w:t>
      </w:r>
      <w:r w:rsidR="0072411D">
        <w:rPr>
          <w:rFonts w:ascii="Times New Roman" w:hAnsi="Times New Roman" w:cs="Times New Roman"/>
          <w:color w:val="000000" w:themeColor="text1"/>
          <w:sz w:val="26"/>
          <w:szCs w:val="26"/>
        </w:rPr>
        <w:t>ние потребительской грамотности;</w:t>
      </w:r>
    </w:p>
    <w:p w:rsidR="00B57028" w:rsidRDefault="00B57028" w:rsidP="00B5702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70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-количество обучающих семинаров, проведенных для населения муниципального образования Орджоникидзевский </w:t>
      </w:r>
      <w:r w:rsidR="0088244E">
        <w:rPr>
          <w:rFonts w:ascii="Times New Roman" w:hAnsi="Times New Roman" w:cs="Times New Roman"/>
          <w:color w:val="000000" w:themeColor="text1"/>
          <w:sz w:val="26"/>
          <w:szCs w:val="26"/>
        </w:rPr>
        <w:t>район (единиц).</w:t>
      </w:r>
    </w:p>
    <w:p w:rsidR="00B57028" w:rsidRDefault="0082211F" w:rsidP="00B57028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7028">
        <w:rPr>
          <w:rFonts w:ascii="Times New Roman" w:hAnsi="Times New Roman" w:cs="Times New Roman"/>
          <w:i/>
          <w:sz w:val="26"/>
          <w:szCs w:val="26"/>
        </w:rPr>
        <w:t>Ожидаемые результаты реализации Программы:</w:t>
      </w:r>
    </w:p>
    <w:p w:rsidR="00B57028" w:rsidRDefault="00B57028" w:rsidP="00B5702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00291" w:rsidRPr="00000291">
        <w:rPr>
          <w:color w:val="000000" w:themeColor="text1"/>
          <w:sz w:val="26"/>
          <w:szCs w:val="26"/>
        </w:rPr>
        <w:t xml:space="preserve"> </w:t>
      </w:r>
      <w:r w:rsidR="00000291" w:rsidRPr="000002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доступность информации </w:t>
      </w:r>
      <w:r w:rsidR="000002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="00000291" w:rsidRPr="00000291">
        <w:rPr>
          <w:rFonts w:ascii="Times New Roman" w:hAnsi="Times New Roman" w:cs="Times New Roman"/>
          <w:color w:val="000000" w:themeColor="text1"/>
          <w:sz w:val="26"/>
          <w:szCs w:val="26"/>
        </w:rPr>
        <w:t>потребител</w:t>
      </w:r>
      <w:r w:rsidR="00000291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000291" w:rsidRPr="000002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Орджоникидзевского района путем публикаций статей в средствах массовой информации</w:t>
      </w:r>
      <w:r w:rsidRPr="00B5702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00D31" w:rsidRPr="00600D31" w:rsidRDefault="009D749C" w:rsidP="00600D31">
      <w:pPr>
        <w:keepNext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  <w:sz w:val="26"/>
          <w:szCs w:val="26"/>
        </w:rPr>
      </w:pPr>
      <w:r>
        <w:rPr>
          <w:color w:val="000000" w:themeColor="text1"/>
        </w:rPr>
        <w:t xml:space="preserve">    </w:t>
      </w:r>
      <w:r w:rsidR="00600D31">
        <w:rPr>
          <w:color w:val="000000" w:themeColor="text1"/>
        </w:rPr>
        <w:t>-</w:t>
      </w:r>
      <w:r w:rsidR="00600D31" w:rsidRPr="00600D31">
        <w:rPr>
          <w:color w:val="000000" w:themeColor="text1"/>
          <w:sz w:val="26"/>
          <w:szCs w:val="26"/>
        </w:rPr>
        <w:t>консультирование и рассмотрение обращений потребителей на территории муниципального образования Орджоникидзевский район;</w:t>
      </w:r>
    </w:p>
    <w:p w:rsidR="0082211F" w:rsidRDefault="00AB0463" w:rsidP="00B57028">
      <w:pPr>
        <w:widowControl w:val="0"/>
        <w:autoSpaceDE w:val="0"/>
        <w:autoSpaceDN w:val="0"/>
        <w:adjustRightInd w:val="0"/>
        <w:ind w:firstLine="426"/>
        <w:outlineLvl w:val="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</w:t>
      </w:r>
      <w:r w:rsidR="00B57028">
        <w:rPr>
          <w:color w:val="000000" w:themeColor="text1"/>
          <w:sz w:val="26"/>
          <w:szCs w:val="26"/>
        </w:rPr>
        <w:t>-</w:t>
      </w:r>
      <w:r w:rsidR="00CD72E6">
        <w:rPr>
          <w:color w:val="000000" w:themeColor="text1"/>
          <w:sz w:val="26"/>
          <w:szCs w:val="26"/>
        </w:rPr>
        <w:t>осуществления</w:t>
      </w:r>
      <w:r w:rsidR="00B57028" w:rsidRPr="005029EE">
        <w:rPr>
          <w:color w:val="000000" w:themeColor="text1"/>
          <w:sz w:val="26"/>
          <w:szCs w:val="26"/>
        </w:rPr>
        <w:t xml:space="preserve"> деятельности органов местного самоуправ</w:t>
      </w:r>
      <w:r w:rsidR="00CD72E6">
        <w:rPr>
          <w:color w:val="000000" w:themeColor="text1"/>
          <w:sz w:val="26"/>
          <w:szCs w:val="26"/>
        </w:rPr>
        <w:t>ления</w:t>
      </w:r>
      <w:r w:rsidR="00B57028" w:rsidRPr="005029EE">
        <w:rPr>
          <w:color w:val="000000" w:themeColor="text1"/>
          <w:sz w:val="26"/>
          <w:szCs w:val="26"/>
        </w:rPr>
        <w:t xml:space="preserve"> по защите прав потребителей за счет проведения обучающих мероприятий</w:t>
      </w:r>
      <w:r>
        <w:rPr>
          <w:color w:val="000000" w:themeColor="text1"/>
          <w:sz w:val="26"/>
          <w:szCs w:val="26"/>
        </w:rPr>
        <w:t>.</w:t>
      </w:r>
    </w:p>
    <w:p w:rsidR="00B57028" w:rsidRDefault="00B57028" w:rsidP="00B57028">
      <w:pPr>
        <w:widowControl w:val="0"/>
        <w:autoSpaceDE w:val="0"/>
        <w:autoSpaceDN w:val="0"/>
        <w:adjustRightInd w:val="0"/>
        <w:ind w:firstLine="426"/>
        <w:outlineLvl w:val="1"/>
        <w:rPr>
          <w:b/>
          <w:sz w:val="26"/>
          <w:szCs w:val="26"/>
        </w:rPr>
      </w:pPr>
    </w:p>
    <w:p w:rsidR="00D704E7" w:rsidRPr="0088755D" w:rsidRDefault="00D704E7" w:rsidP="00B974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 xml:space="preserve">4. </w:t>
      </w:r>
      <w:r w:rsidR="0088755D" w:rsidRPr="0088755D">
        <w:rPr>
          <w:b/>
          <w:sz w:val="26"/>
          <w:szCs w:val="26"/>
        </w:rPr>
        <w:t>Сроки реа</w:t>
      </w:r>
      <w:r w:rsidR="00192216">
        <w:rPr>
          <w:b/>
          <w:sz w:val="26"/>
          <w:szCs w:val="26"/>
        </w:rPr>
        <w:t>лизации муниципальной программы</w:t>
      </w:r>
      <w:r w:rsidR="0088755D" w:rsidRPr="0088755D">
        <w:rPr>
          <w:b/>
          <w:sz w:val="26"/>
          <w:szCs w:val="26"/>
        </w:rPr>
        <w:t xml:space="preserve"> и сроки их реализации с указанием промежуточных показателей</w:t>
      </w:r>
    </w:p>
    <w:p w:rsidR="00D704E7" w:rsidRPr="00D704E7" w:rsidRDefault="00D704E7" w:rsidP="00C7627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704E7" w:rsidRPr="00D704E7" w:rsidRDefault="00D704E7" w:rsidP="00E338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04E7">
        <w:rPr>
          <w:sz w:val="26"/>
          <w:szCs w:val="26"/>
        </w:rPr>
        <w:t xml:space="preserve">Срок реализации </w:t>
      </w:r>
      <w:r w:rsidR="007457FB">
        <w:rPr>
          <w:sz w:val="26"/>
          <w:szCs w:val="26"/>
        </w:rPr>
        <w:t>муниципальной п</w:t>
      </w:r>
      <w:r w:rsidRPr="00D704E7">
        <w:rPr>
          <w:sz w:val="26"/>
          <w:szCs w:val="26"/>
        </w:rPr>
        <w:t>рограммы: 20</w:t>
      </w:r>
      <w:r w:rsidR="00E338C0">
        <w:rPr>
          <w:sz w:val="26"/>
          <w:szCs w:val="26"/>
        </w:rPr>
        <w:t>21</w:t>
      </w:r>
      <w:r w:rsidRPr="00D704E7">
        <w:rPr>
          <w:sz w:val="26"/>
          <w:szCs w:val="26"/>
        </w:rPr>
        <w:t xml:space="preserve"> - 20</w:t>
      </w:r>
      <w:r w:rsidR="00226DFA">
        <w:rPr>
          <w:sz w:val="26"/>
          <w:szCs w:val="26"/>
        </w:rPr>
        <w:t>2</w:t>
      </w:r>
      <w:r w:rsidR="00B57028">
        <w:rPr>
          <w:sz w:val="26"/>
          <w:szCs w:val="26"/>
        </w:rPr>
        <w:t>6</w:t>
      </w:r>
      <w:r w:rsidRPr="00D704E7">
        <w:rPr>
          <w:sz w:val="26"/>
          <w:szCs w:val="26"/>
        </w:rPr>
        <w:t xml:space="preserve"> годы</w:t>
      </w:r>
      <w:r w:rsidR="00956210">
        <w:rPr>
          <w:sz w:val="26"/>
          <w:szCs w:val="26"/>
        </w:rPr>
        <w:t xml:space="preserve"> </w:t>
      </w:r>
      <w:r w:rsidR="00D24598" w:rsidRPr="00F01DAC">
        <w:rPr>
          <w:sz w:val="26"/>
          <w:szCs w:val="26"/>
        </w:rPr>
        <w:t>(этапы не выделяются)</w:t>
      </w:r>
      <w:r w:rsidRPr="00D704E7">
        <w:rPr>
          <w:sz w:val="26"/>
          <w:szCs w:val="26"/>
        </w:rPr>
        <w:t>.</w:t>
      </w:r>
    </w:p>
    <w:p w:rsidR="00D704E7" w:rsidRPr="00D704E7" w:rsidRDefault="00D704E7" w:rsidP="00C762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4E7" w:rsidRPr="00D704E7" w:rsidRDefault="00D704E7" w:rsidP="00B974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>5. Перечень программных мероприятий</w:t>
      </w:r>
      <w:r w:rsidR="00456B96">
        <w:rPr>
          <w:b/>
          <w:sz w:val="26"/>
          <w:szCs w:val="26"/>
        </w:rPr>
        <w:t xml:space="preserve"> </w:t>
      </w:r>
      <w:r w:rsidR="00097158">
        <w:rPr>
          <w:b/>
          <w:sz w:val="26"/>
          <w:szCs w:val="26"/>
        </w:rPr>
        <w:t>муниципальной п</w:t>
      </w:r>
      <w:r w:rsidR="00FC6BC3">
        <w:rPr>
          <w:b/>
          <w:sz w:val="26"/>
          <w:szCs w:val="26"/>
        </w:rPr>
        <w:t>рограммы</w:t>
      </w:r>
    </w:p>
    <w:p w:rsidR="00D704E7" w:rsidRPr="00D704E7" w:rsidRDefault="00D704E7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704E7" w:rsidRPr="00D704E7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04E7">
        <w:rPr>
          <w:sz w:val="26"/>
          <w:szCs w:val="26"/>
        </w:rPr>
        <w:t>Мероприятия, направленные на комплексное решение задач, указанных в</w:t>
      </w:r>
      <w:r w:rsidR="00456B96">
        <w:rPr>
          <w:sz w:val="26"/>
          <w:szCs w:val="26"/>
        </w:rPr>
        <w:t xml:space="preserve"> </w:t>
      </w:r>
      <w:hyperlink w:anchor="Par398" w:history="1">
        <w:r w:rsidRPr="00D704E7">
          <w:rPr>
            <w:sz w:val="26"/>
            <w:szCs w:val="26"/>
          </w:rPr>
          <w:t xml:space="preserve">разделе </w:t>
        </w:r>
      </w:hyperlink>
      <w:r w:rsidR="000D1578">
        <w:rPr>
          <w:sz w:val="26"/>
          <w:szCs w:val="26"/>
        </w:rPr>
        <w:t>3 муниципальной п</w:t>
      </w:r>
      <w:r w:rsidRPr="00D704E7">
        <w:rPr>
          <w:sz w:val="26"/>
          <w:szCs w:val="26"/>
        </w:rPr>
        <w:t xml:space="preserve">рограммы, реализуются в соответствии с </w:t>
      </w:r>
      <w:hyperlink w:anchor="Par653" w:history="1">
        <w:r w:rsidRPr="00D704E7">
          <w:rPr>
            <w:sz w:val="26"/>
            <w:szCs w:val="26"/>
          </w:rPr>
          <w:t>перечнем</w:t>
        </w:r>
      </w:hyperlink>
      <w:r w:rsidR="00456B96">
        <w:rPr>
          <w:sz w:val="26"/>
          <w:szCs w:val="26"/>
        </w:rPr>
        <w:t xml:space="preserve"> </w:t>
      </w:r>
      <w:r w:rsidR="005552E1">
        <w:rPr>
          <w:sz w:val="26"/>
          <w:szCs w:val="26"/>
        </w:rPr>
        <w:t>программных</w:t>
      </w:r>
      <w:r w:rsidRPr="00D704E7">
        <w:rPr>
          <w:sz w:val="26"/>
          <w:szCs w:val="26"/>
        </w:rPr>
        <w:t xml:space="preserve"> мероприятий (приложение </w:t>
      </w:r>
      <w:r w:rsidR="00A93A5D">
        <w:rPr>
          <w:sz w:val="26"/>
          <w:szCs w:val="26"/>
        </w:rPr>
        <w:t>№</w:t>
      </w:r>
      <w:r>
        <w:rPr>
          <w:sz w:val="26"/>
          <w:szCs w:val="26"/>
        </w:rPr>
        <w:t>1</w:t>
      </w:r>
      <w:r w:rsidR="009F1FB6">
        <w:rPr>
          <w:sz w:val="26"/>
          <w:szCs w:val="26"/>
        </w:rPr>
        <w:t xml:space="preserve"> к муниципальной программе</w:t>
      </w:r>
      <w:r w:rsidRPr="00D704E7">
        <w:rPr>
          <w:sz w:val="26"/>
          <w:szCs w:val="26"/>
        </w:rPr>
        <w:t>).</w:t>
      </w:r>
    </w:p>
    <w:p w:rsidR="00467B1A" w:rsidRDefault="00467B1A" w:rsidP="001F7D41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</w:p>
    <w:p w:rsidR="001F7D41" w:rsidRDefault="00D704E7" w:rsidP="001F7D41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 w:rsidRPr="00D704E7">
        <w:rPr>
          <w:b/>
          <w:sz w:val="26"/>
          <w:szCs w:val="26"/>
          <w:lang w:bidi="en-US"/>
        </w:rPr>
        <w:t>6. Обоснование ресурсного обеспечения</w:t>
      </w:r>
    </w:p>
    <w:p w:rsidR="00D704E7" w:rsidRDefault="001F7D41" w:rsidP="001F7D41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>
        <w:rPr>
          <w:b/>
          <w:sz w:val="26"/>
          <w:szCs w:val="26"/>
          <w:lang w:bidi="en-US"/>
        </w:rPr>
        <w:t>муниципальной п</w:t>
      </w:r>
      <w:r w:rsidR="00D704E7" w:rsidRPr="00D704E7">
        <w:rPr>
          <w:b/>
          <w:sz w:val="26"/>
          <w:szCs w:val="26"/>
          <w:lang w:bidi="en-US"/>
        </w:rPr>
        <w:t>рограммы</w:t>
      </w:r>
    </w:p>
    <w:p w:rsidR="00D704E7" w:rsidRDefault="00D704E7" w:rsidP="00C76275">
      <w:pPr>
        <w:pStyle w:val="a3"/>
        <w:keepNext/>
        <w:autoSpaceDE w:val="0"/>
        <w:autoSpaceDN w:val="0"/>
        <w:adjustRightInd w:val="0"/>
        <w:ind w:left="555"/>
        <w:jc w:val="both"/>
        <w:outlineLvl w:val="1"/>
        <w:rPr>
          <w:b/>
          <w:sz w:val="26"/>
          <w:szCs w:val="26"/>
          <w:lang w:bidi="en-US"/>
        </w:rPr>
      </w:pPr>
    </w:p>
    <w:p w:rsidR="00D704E7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04E7">
        <w:rPr>
          <w:sz w:val="26"/>
          <w:szCs w:val="26"/>
        </w:rPr>
        <w:t xml:space="preserve">Финансирование за счет средств </w:t>
      </w:r>
      <w:r w:rsidR="00496A43">
        <w:rPr>
          <w:sz w:val="26"/>
          <w:szCs w:val="26"/>
        </w:rPr>
        <w:t xml:space="preserve">федерального, республиканского бюджета, а также </w:t>
      </w:r>
      <w:r>
        <w:rPr>
          <w:sz w:val="26"/>
          <w:szCs w:val="26"/>
        </w:rPr>
        <w:t xml:space="preserve">бюджета муниципального образования Орджоникидзевский район не </w:t>
      </w:r>
      <w:r w:rsidRPr="00D704E7">
        <w:rPr>
          <w:sz w:val="26"/>
          <w:szCs w:val="26"/>
        </w:rPr>
        <w:t>предусмотрено.</w:t>
      </w:r>
    </w:p>
    <w:p w:rsidR="00CA088B" w:rsidRPr="00783B25" w:rsidRDefault="00CA088B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C5849" w:rsidRDefault="00B523CD" w:rsidP="00AC594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AC5944" w:rsidRPr="0066383A">
        <w:rPr>
          <w:b/>
          <w:sz w:val="26"/>
          <w:szCs w:val="26"/>
        </w:rPr>
        <w:t>. Риски реализации муниципальной программы</w:t>
      </w:r>
    </w:p>
    <w:p w:rsidR="003C10AB" w:rsidRDefault="003C10AB" w:rsidP="003C10AB">
      <w:pPr>
        <w:pStyle w:val="af0"/>
        <w:ind w:firstLine="54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C0080B" w:rsidRDefault="003C10AB" w:rsidP="00C0080B">
      <w:pPr>
        <w:pStyle w:val="af0"/>
        <w:ind w:firstLine="54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- риски, связанные с изменением</w:t>
      </w:r>
      <w:r>
        <w:rPr>
          <w:sz w:val="26"/>
          <w:szCs w:val="26"/>
        </w:rPr>
        <w:t xml:space="preserve"> законодательства о</w:t>
      </w:r>
      <w:r w:rsidR="00C0080B">
        <w:rPr>
          <w:sz w:val="26"/>
          <w:szCs w:val="26"/>
        </w:rPr>
        <w:t xml:space="preserve"> защите прав потребителей;</w:t>
      </w:r>
    </w:p>
    <w:p w:rsidR="00C0080B" w:rsidRDefault="00C0080B" w:rsidP="00C0080B">
      <w:pPr>
        <w:pStyle w:val="af0"/>
        <w:ind w:firstLine="54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F1ACE">
        <w:rPr>
          <w:sz w:val="26"/>
          <w:szCs w:val="26"/>
        </w:rPr>
        <w:t>иные риски, которые могут препятствовать выполнению муниципальной программы.</w:t>
      </w:r>
    </w:p>
    <w:p w:rsidR="00C0080B" w:rsidRPr="0066383A" w:rsidRDefault="00C0080B" w:rsidP="00C0080B">
      <w:pPr>
        <w:pStyle w:val="af0"/>
        <w:ind w:firstLine="54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Способами ограничения рисков являются:</w:t>
      </w:r>
    </w:p>
    <w:p w:rsidR="00C0080B" w:rsidRPr="0066383A" w:rsidRDefault="00C0080B" w:rsidP="00C0080B">
      <w:pPr>
        <w:pStyle w:val="af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а) концентрация необходимых соответствующих ресурсов на решении приоритетных задач;</w:t>
      </w:r>
      <w:r>
        <w:rPr>
          <w:sz w:val="26"/>
          <w:szCs w:val="26"/>
        </w:rPr>
        <w:t xml:space="preserve">    </w:t>
      </w:r>
    </w:p>
    <w:p w:rsidR="00C0080B" w:rsidRPr="0066383A" w:rsidRDefault="00C0080B" w:rsidP="00C0080B">
      <w:pPr>
        <w:pStyle w:val="af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б) изучение и внедрение положительного опыта других муниципальных</w:t>
      </w:r>
    </w:p>
    <w:p w:rsidR="005259C7" w:rsidRDefault="00C0080B" w:rsidP="005259C7">
      <w:pPr>
        <w:pStyle w:val="af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образований.</w:t>
      </w:r>
    </w:p>
    <w:p w:rsidR="005259C7" w:rsidRDefault="005259C7" w:rsidP="005259C7">
      <w:pPr>
        <w:pStyle w:val="af0"/>
        <w:contextualSpacing/>
        <w:rPr>
          <w:sz w:val="26"/>
          <w:szCs w:val="26"/>
        </w:rPr>
      </w:pPr>
    </w:p>
    <w:p w:rsidR="00F74592" w:rsidRDefault="003F2142" w:rsidP="005259C7">
      <w:pPr>
        <w:pStyle w:val="af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C74CEE" w:rsidRPr="0066383A">
        <w:rPr>
          <w:b/>
          <w:sz w:val="26"/>
          <w:szCs w:val="26"/>
        </w:rPr>
        <w:t>. Система управления и контрол</w:t>
      </w:r>
      <w:r w:rsidR="00C74CEE" w:rsidRPr="00D74078">
        <w:rPr>
          <w:b/>
          <w:sz w:val="26"/>
          <w:szCs w:val="26"/>
        </w:rPr>
        <w:t xml:space="preserve">я за реализацией </w:t>
      </w:r>
    </w:p>
    <w:p w:rsidR="005259C7" w:rsidRPr="00F74592" w:rsidRDefault="00F74592" w:rsidP="00F74592">
      <w:pPr>
        <w:pStyle w:val="af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</w:t>
      </w:r>
      <w:r w:rsidR="00C74CEE">
        <w:rPr>
          <w:b/>
          <w:sz w:val="26"/>
          <w:szCs w:val="26"/>
        </w:rPr>
        <w:t>п</w:t>
      </w:r>
      <w:r w:rsidR="00C74CEE" w:rsidRPr="00D74078">
        <w:rPr>
          <w:b/>
          <w:sz w:val="26"/>
          <w:szCs w:val="26"/>
        </w:rPr>
        <w:t>рограммы</w:t>
      </w:r>
    </w:p>
    <w:p w:rsidR="00522127" w:rsidRPr="004E2337" w:rsidRDefault="00522127" w:rsidP="00522127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E2337">
        <w:rPr>
          <w:sz w:val="26"/>
          <w:szCs w:val="26"/>
        </w:rPr>
        <w:t>Управление и контроль за реализацией</w:t>
      </w:r>
      <w:r w:rsidR="00F74592">
        <w:rPr>
          <w:sz w:val="26"/>
          <w:szCs w:val="26"/>
        </w:rPr>
        <w:t xml:space="preserve"> муниципальной программы</w:t>
      </w:r>
      <w:r w:rsidRPr="004E2337">
        <w:rPr>
          <w:sz w:val="26"/>
          <w:szCs w:val="26"/>
        </w:rPr>
        <w:t xml:space="preserve"> осуществляет ответственный исполнитель </w:t>
      </w:r>
      <w:r>
        <w:rPr>
          <w:sz w:val="26"/>
          <w:szCs w:val="26"/>
        </w:rPr>
        <w:t>п</w:t>
      </w:r>
      <w:r w:rsidRPr="004E2337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совместно с исполнителем и соисполнителями программы</w:t>
      </w:r>
      <w:r w:rsidRPr="004E2337">
        <w:rPr>
          <w:sz w:val="26"/>
          <w:szCs w:val="26"/>
        </w:rPr>
        <w:t>.</w:t>
      </w:r>
    </w:p>
    <w:p w:rsidR="00522127" w:rsidRDefault="00522127" w:rsidP="00522127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E2337">
        <w:rPr>
          <w:sz w:val="26"/>
          <w:szCs w:val="26"/>
        </w:rPr>
        <w:t xml:space="preserve">Внесение в </w:t>
      </w:r>
      <w:r>
        <w:rPr>
          <w:sz w:val="26"/>
          <w:szCs w:val="26"/>
        </w:rPr>
        <w:t>п</w:t>
      </w:r>
      <w:r w:rsidRPr="004E2337">
        <w:rPr>
          <w:sz w:val="26"/>
          <w:szCs w:val="26"/>
        </w:rPr>
        <w:t>рограмму изменений, оказывающих влияние на ее параметры, осуществляется по инициативе ответственного исполнителя</w:t>
      </w:r>
      <w:r>
        <w:rPr>
          <w:sz w:val="26"/>
          <w:szCs w:val="26"/>
        </w:rPr>
        <w:t>.</w:t>
      </w:r>
    </w:p>
    <w:p w:rsidR="00522127" w:rsidRPr="00CA5EBB" w:rsidRDefault="00522127" w:rsidP="00522127">
      <w:pPr>
        <w:ind w:firstLine="720"/>
        <w:contextualSpacing/>
        <w:jc w:val="both"/>
        <w:rPr>
          <w:sz w:val="26"/>
          <w:szCs w:val="26"/>
        </w:rPr>
      </w:pPr>
      <w:r w:rsidRPr="001C333F">
        <w:rPr>
          <w:sz w:val="26"/>
          <w:szCs w:val="26"/>
        </w:rPr>
        <w:t xml:space="preserve">Реализация муниципальной программы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</w:t>
      </w:r>
      <w:r w:rsidRPr="00E37FFB">
        <w:rPr>
          <w:sz w:val="26"/>
          <w:szCs w:val="26"/>
        </w:rPr>
        <w:t>результатов (</w:t>
      </w:r>
      <w:hyperlink w:anchor="sub_1400" w:history="1">
        <w:r w:rsidRPr="00EC732A">
          <w:rPr>
            <w:rStyle w:val="ab"/>
            <w:b w:val="0"/>
            <w:color w:val="000000" w:themeColor="text1"/>
          </w:rPr>
          <w:t xml:space="preserve">приложение № </w:t>
        </w:r>
      </w:hyperlink>
      <w:r w:rsidRPr="00EC732A">
        <w:rPr>
          <w:rStyle w:val="ab"/>
          <w:b w:val="0"/>
          <w:color w:val="000000" w:themeColor="text1"/>
        </w:rPr>
        <w:t>2</w:t>
      </w:r>
      <w:r w:rsidRPr="00EC732A">
        <w:rPr>
          <w:color w:val="000000" w:themeColor="text1"/>
          <w:sz w:val="26"/>
          <w:szCs w:val="26"/>
        </w:rPr>
        <w:t>).</w:t>
      </w:r>
      <w:bookmarkStart w:id="1" w:name="sub_1758"/>
    </w:p>
    <w:bookmarkEnd w:id="1"/>
    <w:p w:rsidR="00522127" w:rsidRPr="00CA5EBB" w:rsidRDefault="00522127" w:rsidP="00522127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CA5EBB">
        <w:rPr>
          <w:sz w:val="26"/>
          <w:szCs w:val="26"/>
        </w:rPr>
        <w:t xml:space="preserve">Ответственный исполнитель, совместно с соисполнителями, </w:t>
      </w:r>
      <w:r w:rsidRPr="00CA5EBB">
        <w:rPr>
          <w:sz w:val="26"/>
          <w:szCs w:val="26"/>
        </w:rPr>
        <w:br/>
        <w:t xml:space="preserve">предоставляет ежеквартально до 15 числа месяца, следующего за окончанием квартала (за исключением </w:t>
      </w:r>
      <w:r w:rsidRPr="00CA5EBB">
        <w:rPr>
          <w:sz w:val="26"/>
          <w:szCs w:val="26"/>
          <w:lang w:val="en-US"/>
        </w:rPr>
        <w:t>IV</w:t>
      </w:r>
      <w:r w:rsidRPr="00CA5EBB">
        <w:rPr>
          <w:sz w:val="26"/>
          <w:szCs w:val="26"/>
        </w:rPr>
        <w:t xml:space="preserve"> квартала), а по итогам года до 15 февраля года, следующего за отчетным, в Финансовое управление Администрации Орджоникидзевского района </w:t>
      </w:r>
      <w:r>
        <w:rPr>
          <w:sz w:val="26"/>
          <w:szCs w:val="26"/>
        </w:rPr>
        <w:t>отчет</w:t>
      </w:r>
      <w:r w:rsidRPr="00CA5EBB">
        <w:rPr>
          <w:sz w:val="26"/>
          <w:szCs w:val="26"/>
        </w:rPr>
        <w:t xml:space="preserve"> о реализации программы </w:t>
      </w:r>
      <w:r w:rsidRPr="00EC732A">
        <w:rPr>
          <w:color w:val="000000" w:themeColor="text1"/>
          <w:sz w:val="26"/>
          <w:szCs w:val="26"/>
        </w:rPr>
        <w:t>(</w:t>
      </w:r>
      <w:hyperlink w:anchor="sub_1700" w:history="1">
        <w:r w:rsidRPr="00EC732A">
          <w:rPr>
            <w:rStyle w:val="ab"/>
            <w:b w:val="0"/>
            <w:color w:val="000000" w:themeColor="text1"/>
          </w:rPr>
          <w:t xml:space="preserve">приложение № </w:t>
        </w:r>
      </w:hyperlink>
      <w:r w:rsidR="00A805DC" w:rsidRPr="00EC732A">
        <w:rPr>
          <w:rStyle w:val="ab"/>
          <w:b w:val="0"/>
          <w:color w:val="000000" w:themeColor="text1"/>
        </w:rPr>
        <w:t>3</w:t>
      </w:r>
      <w:r w:rsidRPr="00EC732A">
        <w:rPr>
          <w:color w:val="000000" w:themeColor="text1"/>
          <w:sz w:val="26"/>
          <w:szCs w:val="26"/>
        </w:rPr>
        <w:t>).</w:t>
      </w:r>
      <w:r w:rsidRPr="00CA5EBB">
        <w:rPr>
          <w:sz w:val="26"/>
          <w:szCs w:val="26"/>
        </w:rPr>
        <w:t xml:space="preserve"> </w:t>
      </w:r>
    </w:p>
    <w:p w:rsidR="00522127" w:rsidRPr="00E37FFB" w:rsidRDefault="00522127" w:rsidP="00522127">
      <w:pPr>
        <w:ind w:firstLine="720"/>
        <w:contextualSpacing/>
        <w:jc w:val="both"/>
        <w:rPr>
          <w:sz w:val="26"/>
          <w:szCs w:val="26"/>
        </w:rPr>
      </w:pPr>
      <w:r w:rsidRPr="00E37FFB">
        <w:rPr>
          <w:sz w:val="26"/>
          <w:szCs w:val="26"/>
        </w:rPr>
        <w:t>Соисполнители:</w:t>
      </w:r>
    </w:p>
    <w:p w:rsidR="00522127" w:rsidRPr="001C333F" w:rsidRDefault="00522127" w:rsidP="00522127">
      <w:pPr>
        <w:ind w:firstLine="720"/>
        <w:contextualSpacing/>
        <w:jc w:val="both"/>
        <w:rPr>
          <w:sz w:val="26"/>
          <w:szCs w:val="26"/>
        </w:rPr>
      </w:pPr>
      <w:bookmarkStart w:id="2" w:name="sub_1792"/>
      <w:r w:rsidRPr="00E37FFB">
        <w:rPr>
          <w:sz w:val="26"/>
          <w:szCs w:val="26"/>
        </w:rPr>
        <w:t>а) несут ответственность</w:t>
      </w:r>
      <w:r w:rsidRPr="001C333F">
        <w:rPr>
          <w:sz w:val="26"/>
          <w:szCs w:val="26"/>
        </w:rPr>
        <w:t xml:space="preserve"> за своевременную и качественную разработку и реализацию </w:t>
      </w:r>
      <w:r>
        <w:rPr>
          <w:sz w:val="26"/>
          <w:szCs w:val="26"/>
        </w:rPr>
        <w:t>п</w:t>
      </w:r>
      <w:r w:rsidRPr="001C333F">
        <w:rPr>
          <w:sz w:val="26"/>
          <w:szCs w:val="26"/>
        </w:rPr>
        <w:t>рограммы в части реализуемых ими мероприятий;</w:t>
      </w:r>
    </w:p>
    <w:p w:rsidR="00522127" w:rsidRPr="001C333F" w:rsidRDefault="00522127" w:rsidP="00522127">
      <w:pPr>
        <w:ind w:firstLine="720"/>
        <w:contextualSpacing/>
        <w:jc w:val="both"/>
        <w:rPr>
          <w:sz w:val="26"/>
          <w:szCs w:val="26"/>
        </w:rPr>
      </w:pPr>
      <w:bookmarkStart w:id="3" w:name="sub_1793"/>
      <w:bookmarkEnd w:id="2"/>
      <w:r w:rsidRPr="001C333F">
        <w:rPr>
          <w:sz w:val="26"/>
          <w:szCs w:val="26"/>
        </w:rPr>
        <w:t>б) осуществляют реализацию мероприятий муниципальной программы в рамках своей компетенции;</w:t>
      </w:r>
    </w:p>
    <w:p w:rsidR="00522127" w:rsidRPr="001C333F" w:rsidRDefault="00522127" w:rsidP="00522127">
      <w:pPr>
        <w:ind w:firstLine="720"/>
        <w:contextualSpacing/>
        <w:jc w:val="both"/>
        <w:rPr>
          <w:sz w:val="26"/>
          <w:szCs w:val="26"/>
        </w:rPr>
      </w:pPr>
      <w:bookmarkStart w:id="4" w:name="sub_1794"/>
      <w:bookmarkEnd w:id="3"/>
      <w:r w:rsidRPr="001C333F">
        <w:rPr>
          <w:sz w:val="26"/>
          <w:szCs w:val="26"/>
        </w:rPr>
        <w:lastRenderedPageBreak/>
        <w:t>в) представляют в установленный срок ответственному исполнителю необходимую информацию для подготовки квартальных отчетов;</w:t>
      </w:r>
    </w:p>
    <w:p w:rsidR="00522127" w:rsidRDefault="00522127" w:rsidP="00522127">
      <w:pPr>
        <w:ind w:firstLine="720"/>
        <w:contextualSpacing/>
        <w:jc w:val="both"/>
        <w:rPr>
          <w:sz w:val="26"/>
          <w:szCs w:val="26"/>
        </w:rPr>
      </w:pPr>
      <w:bookmarkStart w:id="5" w:name="sub_1795"/>
      <w:bookmarkEnd w:id="4"/>
      <w:r w:rsidRPr="001C333F">
        <w:rPr>
          <w:sz w:val="26"/>
          <w:szCs w:val="26"/>
        </w:rPr>
        <w:t xml:space="preserve">г) представляют ответственному исполнителю информацию, необходимую для проведения оценки эффективности муниципальной программы </w:t>
      </w:r>
      <w:r>
        <w:rPr>
          <w:sz w:val="26"/>
          <w:szCs w:val="26"/>
        </w:rPr>
        <w:t>и подготовки годового отчета.</w:t>
      </w:r>
    </w:p>
    <w:p w:rsidR="0050073B" w:rsidRPr="001C333F" w:rsidRDefault="0050073B" w:rsidP="00522127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Годовой отчет о ходе реализации и </w:t>
      </w:r>
      <w:r w:rsidR="0006209C">
        <w:rPr>
          <w:sz w:val="26"/>
          <w:szCs w:val="26"/>
        </w:rPr>
        <w:t xml:space="preserve">об </w:t>
      </w:r>
      <w:r>
        <w:rPr>
          <w:sz w:val="26"/>
          <w:szCs w:val="26"/>
        </w:rPr>
        <w:t>оценке эффективности программы подготавливается ответственным исполнителем совместно соисполнителями до 01 марта года, следующего за отчетным (приложение</w:t>
      </w:r>
      <w:r w:rsidR="00EC732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4)</w:t>
      </w:r>
      <w:r w:rsidR="00EC732A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bookmarkEnd w:id="5"/>
    <w:p w:rsidR="00522127" w:rsidRPr="004E2337" w:rsidRDefault="00522127" w:rsidP="00522127">
      <w:pPr>
        <w:keepNext/>
        <w:autoSpaceDE w:val="0"/>
        <w:autoSpaceDN w:val="0"/>
        <w:adjustRightInd w:val="0"/>
        <w:ind w:firstLine="707"/>
        <w:jc w:val="both"/>
        <w:outlineLvl w:val="1"/>
        <w:rPr>
          <w:b/>
          <w:sz w:val="26"/>
          <w:szCs w:val="26"/>
        </w:rPr>
      </w:pPr>
      <w:r w:rsidRPr="004E2337">
        <w:rPr>
          <w:sz w:val="26"/>
          <w:szCs w:val="26"/>
        </w:rPr>
        <w:t>Публичность (открытость) информации о ходе реализации и оценке эффек</w:t>
      </w:r>
      <w:r>
        <w:rPr>
          <w:sz w:val="26"/>
          <w:szCs w:val="26"/>
        </w:rPr>
        <w:t>тивности п</w:t>
      </w:r>
      <w:r w:rsidRPr="004E2337">
        <w:rPr>
          <w:sz w:val="26"/>
          <w:szCs w:val="26"/>
        </w:rPr>
        <w:t xml:space="preserve">рограммы обеспечивается размещением годовых отчетов на официальном сайте ответственного исполнителя </w:t>
      </w:r>
      <w:r>
        <w:rPr>
          <w:sz w:val="26"/>
          <w:szCs w:val="26"/>
        </w:rPr>
        <w:t xml:space="preserve">(сайт Администрации Орджоникидзевского района) </w:t>
      </w:r>
      <w:r w:rsidRPr="004E233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Pr="004E2337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4E2337">
        <w:rPr>
          <w:sz w:val="26"/>
          <w:szCs w:val="26"/>
        </w:rPr>
        <w:t>Интернет</w:t>
      </w:r>
      <w:r>
        <w:rPr>
          <w:sz w:val="26"/>
          <w:szCs w:val="26"/>
        </w:rPr>
        <w:t>», не позднее 1 мая текущего года.</w:t>
      </w:r>
    </w:p>
    <w:p w:rsidR="00522127" w:rsidRDefault="00522127" w:rsidP="00522127"/>
    <w:p w:rsidR="00D74078" w:rsidRDefault="00D74078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A7A75" w:rsidRDefault="001A7A75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A7A75" w:rsidRDefault="001A7A75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Администрации </w:t>
      </w:r>
    </w:p>
    <w:p w:rsidR="005A1512" w:rsidRDefault="001A7A75" w:rsidP="0039311C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Орджоникидзевского района                                                            </w:t>
      </w:r>
      <w:r w:rsidR="00467B1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Т.А. </w:t>
      </w:r>
      <w:proofErr w:type="spellStart"/>
      <w:r>
        <w:rPr>
          <w:sz w:val="26"/>
          <w:szCs w:val="26"/>
        </w:rPr>
        <w:t>Будникова</w:t>
      </w:r>
      <w:proofErr w:type="spellEnd"/>
    </w:p>
    <w:p w:rsidR="005A1512" w:rsidRPr="005A1512" w:rsidRDefault="005A1512" w:rsidP="005A1512">
      <w:pPr>
        <w:rPr>
          <w:sz w:val="26"/>
          <w:szCs w:val="26"/>
        </w:rPr>
      </w:pPr>
    </w:p>
    <w:p w:rsidR="005A1512" w:rsidRPr="005A1512" w:rsidRDefault="005A1512" w:rsidP="005A1512">
      <w:pPr>
        <w:rPr>
          <w:sz w:val="26"/>
          <w:szCs w:val="26"/>
        </w:rPr>
      </w:pPr>
    </w:p>
    <w:p w:rsidR="005A1512" w:rsidRPr="005A1512" w:rsidRDefault="005A1512" w:rsidP="005A1512">
      <w:pPr>
        <w:rPr>
          <w:sz w:val="26"/>
          <w:szCs w:val="26"/>
        </w:rPr>
      </w:pPr>
    </w:p>
    <w:p w:rsidR="005A1512" w:rsidRPr="005A1512" w:rsidRDefault="005A1512" w:rsidP="005A1512">
      <w:pPr>
        <w:rPr>
          <w:sz w:val="26"/>
          <w:szCs w:val="26"/>
        </w:rPr>
      </w:pPr>
    </w:p>
    <w:p w:rsidR="005A1512" w:rsidRPr="005A1512" w:rsidRDefault="005A1512" w:rsidP="005A1512">
      <w:pPr>
        <w:rPr>
          <w:sz w:val="26"/>
          <w:szCs w:val="26"/>
        </w:rPr>
      </w:pPr>
    </w:p>
    <w:p w:rsidR="005A1512" w:rsidRPr="005A1512" w:rsidRDefault="005A1512" w:rsidP="005A1512">
      <w:pPr>
        <w:rPr>
          <w:sz w:val="26"/>
          <w:szCs w:val="26"/>
        </w:rPr>
      </w:pPr>
    </w:p>
    <w:p w:rsidR="00F57266" w:rsidRPr="005A1512" w:rsidRDefault="00F57266" w:rsidP="005A1512">
      <w:pPr>
        <w:tabs>
          <w:tab w:val="left" w:pos="5910"/>
        </w:tabs>
        <w:rPr>
          <w:sz w:val="26"/>
          <w:szCs w:val="26"/>
        </w:rPr>
        <w:sectPr w:rsidR="00F57266" w:rsidRPr="005A1512" w:rsidSect="00302AF2">
          <w:headerReference w:type="even" r:id="rId10"/>
          <w:headerReference w:type="default" r:id="rId11"/>
          <w:type w:val="continuous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9E1E8B" w:rsidRPr="00BF3DD5" w:rsidRDefault="00456B96" w:rsidP="0039311C">
      <w:pPr>
        <w:keepNext/>
        <w:autoSpaceDE w:val="0"/>
        <w:autoSpaceDN w:val="0"/>
        <w:adjustRightInd w:val="0"/>
        <w:ind w:left="106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9E1E8B" w:rsidRPr="00BF3DD5">
        <w:rPr>
          <w:sz w:val="22"/>
          <w:szCs w:val="22"/>
        </w:rPr>
        <w:t xml:space="preserve">Приложение № </w:t>
      </w:r>
      <w:r w:rsidR="005552E1" w:rsidRPr="00BF3DD5">
        <w:rPr>
          <w:sz w:val="22"/>
          <w:szCs w:val="22"/>
        </w:rPr>
        <w:t>1</w:t>
      </w:r>
    </w:p>
    <w:p w:rsidR="009E1E8B" w:rsidRPr="00BF3DD5" w:rsidRDefault="009E1E8B" w:rsidP="009E1E8B">
      <w:pPr>
        <w:keepNext/>
        <w:autoSpaceDE w:val="0"/>
        <w:autoSpaceDN w:val="0"/>
        <w:adjustRightInd w:val="0"/>
        <w:ind w:left="9595"/>
        <w:jc w:val="both"/>
        <w:rPr>
          <w:sz w:val="22"/>
          <w:szCs w:val="22"/>
        </w:rPr>
      </w:pPr>
      <w:r w:rsidRPr="00BF3DD5">
        <w:rPr>
          <w:sz w:val="22"/>
          <w:szCs w:val="22"/>
        </w:rPr>
        <w:t xml:space="preserve">                         к муниципальной программе</w:t>
      </w:r>
    </w:p>
    <w:p w:rsidR="009E1E8B" w:rsidRPr="00BF3DD5" w:rsidRDefault="00750187" w:rsidP="009E1E8B">
      <w:pPr>
        <w:keepNext/>
        <w:autoSpaceDE w:val="0"/>
        <w:autoSpaceDN w:val="0"/>
        <w:adjustRightInd w:val="0"/>
        <w:ind w:left="9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«</w:t>
      </w:r>
      <w:r w:rsidR="001D7BB1">
        <w:rPr>
          <w:sz w:val="22"/>
          <w:szCs w:val="22"/>
        </w:rPr>
        <w:t>О защите прав потребителей</w:t>
      </w:r>
    </w:p>
    <w:p w:rsidR="00EF5082" w:rsidRDefault="009E1E8B" w:rsidP="009E1E8B">
      <w:pPr>
        <w:keepNext/>
        <w:autoSpaceDE w:val="0"/>
        <w:autoSpaceDN w:val="0"/>
        <w:adjustRightInd w:val="0"/>
        <w:ind w:left="9595"/>
        <w:jc w:val="both"/>
        <w:rPr>
          <w:sz w:val="22"/>
          <w:szCs w:val="22"/>
        </w:rPr>
      </w:pPr>
      <w:r w:rsidRPr="00BF3DD5">
        <w:rPr>
          <w:sz w:val="22"/>
          <w:szCs w:val="22"/>
        </w:rPr>
        <w:t xml:space="preserve">                         </w:t>
      </w:r>
      <w:r w:rsidR="00EF5082">
        <w:rPr>
          <w:sz w:val="22"/>
          <w:szCs w:val="22"/>
        </w:rPr>
        <w:t>в муниципальном образовании</w:t>
      </w:r>
    </w:p>
    <w:p w:rsidR="009E1E8B" w:rsidRPr="00BF3DD5" w:rsidRDefault="00EF5082" w:rsidP="009E1E8B">
      <w:pPr>
        <w:keepNext/>
        <w:autoSpaceDE w:val="0"/>
        <w:autoSpaceDN w:val="0"/>
        <w:adjustRightInd w:val="0"/>
        <w:ind w:left="9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9E1E8B" w:rsidRPr="00BF3DD5">
        <w:rPr>
          <w:sz w:val="22"/>
          <w:szCs w:val="22"/>
        </w:rPr>
        <w:t xml:space="preserve"> Орджоникидзевск</w:t>
      </w:r>
      <w:r>
        <w:rPr>
          <w:sz w:val="22"/>
          <w:szCs w:val="22"/>
        </w:rPr>
        <w:t>ий</w:t>
      </w:r>
      <w:r w:rsidR="009E1E8B" w:rsidRPr="00BF3DD5">
        <w:rPr>
          <w:sz w:val="22"/>
          <w:szCs w:val="22"/>
        </w:rPr>
        <w:t xml:space="preserve"> район</w:t>
      </w:r>
      <w:r w:rsidR="00750187">
        <w:rPr>
          <w:sz w:val="22"/>
          <w:szCs w:val="22"/>
        </w:rPr>
        <w:t>»</w:t>
      </w:r>
    </w:p>
    <w:p w:rsidR="009E1E8B" w:rsidRPr="00BF3DD5" w:rsidRDefault="00750187" w:rsidP="00E338C0">
      <w:pPr>
        <w:keepNext/>
        <w:autoSpaceDE w:val="0"/>
        <w:autoSpaceDN w:val="0"/>
        <w:adjustRightInd w:val="0"/>
        <w:ind w:left="9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9E1E8B" w:rsidRPr="00BF3DD5" w:rsidRDefault="009E1E8B" w:rsidP="009E1E8B">
      <w:pPr>
        <w:keepNext/>
        <w:tabs>
          <w:tab w:val="left" w:pos="3030"/>
        </w:tabs>
        <w:autoSpaceDE w:val="0"/>
        <w:autoSpaceDN w:val="0"/>
        <w:adjustRightInd w:val="0"/>
        <w:ind w:left="9494"/>
        <w:jc w:val="right"/>
        <w:outlineLvl w:val="2"/>
        <w:rPr>
          <w:sz w:val="22"/>
          <w:szCs w:val="22"/>
        </w:rPr>
      </w:pPr>
    </w:p>
    <w:p w:rsidR="009E1E8B" w:rsidRPr="00BF3DD5" w:rsidRDefault="009E1E8B" w:rsidP="00920FBD">
      <w:pPr>
        <w:keepNext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BF3DD5">
        <w:rPr>
          <w:sz w:val="22"/>
          <w:szCs w:val="22"/>
        </w:rPr>
        <w:t>ПЕРЕЧЕНЬ</w:t>
      </w:r>
    </w:p>
    <w:p w:rsidR="009E1E8B" w:rsidRDefault="00456B96" w:rsidP="009E1E8B">
      <w:pPr>
        <w:keepNext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п</w:t>
      </w:r>
      <w:r w:rsidR="00920FBD" w:rsidRPr="00BF3DD5">
        <w:rPr>
          <w:sz w:val="22"/>
          <w:szCs w:val="22"/>
        </w:rPr>
        <w:t>рограммных</w:t>
      </w:r>
      <w:r>
        <w:rPr>
          <w:sz w:val="22"/>
          <w:szCs w:val="22"/>
        </w:rPr>
        <w:t xml:space="preserve"> </w:t>
      </w:r>
      <w:r w:rsidR="009E1E8B" w:rsidRPr="00BF3DD5">
        <w:rPr>
          <w:sz w:val="22"/>
          <w:szCs w:val="22"/>
        </w:rPr>
        <w:t>мероприятий муниципальной программы</w:t>
      </w:r>
    </w:p>
    <w:p w:rsidR="001D7BB1" w:rsidRPr="00BF3DD5" w:rsidRDefault="001D7BB1" w:rsidP="009E1E8B">
      <w:pPr>
        <w:keepNext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«О защите прав потребителей в</w:t>
      </w:r>
      <w:r w:rsidR="00EF5082">
        <w:rPr>
          <w:sz w:val="22"/>
          <w:szCs w:val="22"/>
        </w:rPr>
        <w:t xml:space="preserve"> муниципальном образовании</w:t>
      </w:r>
      <w:r>
        <w:rPr>
          <w:sz w:val="22"/>
          <w:szCs w:val="22"/>
        </w:rPr>
        <w:t xml:space="preserve"> Орджоникидзевск</w:t>
      </w:r>
      <w:r w:rsidR="00EF5082">
        <w:rPr>
          <w:sz w:val="22"/>
          <w:szCs w:val="22"/>
        </w:rPr>
        <w:t>ий</w:t>
      </w:r>
      <w:r>
        <w:rPr>
          <w:sz w:val="22"/>
          <w:szCs w:val="22"/>
        </w:rPr>
        <w:t xml:space="preserve"> район»</w:t>
      </w:r>
    </w:p>
    <w:p w:rsidR="009E1E8B" w:rsidRPr="00BF3DD5" w:rsidRDefault="009E1E8B" w:rsidP="009E1E8B">
      <w:pPr>
        <w:keepNext/>
        <w:jc w:val="center"/>
        <w:rPr>
          <w:sz w:val="22"/>
          <w:szCs w:val="22"/>
        </w:rPr>
      </w:pPr>
    </w:p>
    <w:tbl>
      <w:tblPr>
        <w:tblW w:w="22693" w:type="dxa"/>
        <w:tblInd w:w="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338"/>
        <w:gridCol w:w="1063"/>
        <w:gridCol w:w="996"/>
        <w:gridCol w:w="1131"/>
        <w:gridCol w:w="960"/>
        <w:gridCol w:w="32"/>
        <w:gridCol w:w="1110"/>
        <w:gridCol w:w="15"/>
        <w:gridCol w:w="15"/>
        <w:gridCol w:w="989"/>
        <w:gridCol w:w="4820"/>
        <w:gridCol w:w="1161"/>
        <w:gridCol w:w="110"/>
        <w:gridCol w:w="1051"/>
        <w:gridCol w:w="220"/>
        <w:gridCol w:w="941"/>
        <w:gridCol w:w="330"/>
        <w:gridCol w:w="831"/>
        <w:gridCol w:w="440"/>
        <w:gridCol w:w="721"/>
        <w:gridCol w:w="550"/>
        <w:gridCol w:w="611"/>
        <w:gridCol w:w="660"/>
      </w:tblGrid>
      <w:tr w:rsidR="00CA5488" w:rsidRPr="00BF3DD5" w:rsidTr="00862874">
        <w:trPr>
          <w:gridAfter w:val="12"/>
          <w:wAfter w:w="7626" w:type="dxa"/>
          <w:cantSplit/>
          <w:trHeight w:val="240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 xml:space="preserve">№ </w:t>
            </w:r>
            <w:r w:rsidRPr="00BF3DD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31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488" w:rsidRPr="00BF3DD5" w:rsidRDefault="00CA5488" w:rsidP="00D84F28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Объем финансирования по годам, тыс. рублей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5488" w:rsidRPr="00BF3DD5" w:rsidRDefault="00CA5488" w:rsidP="00CA548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 xml:space="preserve">Ответственный   </w:t>
            </w:r>
            <w:r w:rsidRPr="00BF3DD5">
              <w:rPr>
                <w:sz w:val="22"/>
                <w:szCs w:val="22"/>
              </w:rPr>
              <w:br/>
              <w:t xml:space="preserve">исполнитель, соисполнитель, непосредственный исполнитель </w:t>
            </w:r>
          </w:p>
          <w:p w:rsidR="00CA5488" w:rsidRPr="00BF3DD5" w:rsidRDefault="00CA5488" w:rsidP="00CA548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(по согласованию)</w:t>
            </w:r>
          </w:p>
          <w:p w:rsidR="00CA5488" w:rsidRPr="00BF3DD5" w:rsidRDefault="00CA5488" w:rsidP="00B04658">
            <w:pPr>
              <w:keepNext/>
              <w:autoSpaceDE w:val="0"/>
              <w:autoSpaceDN w:val="0"/>
              <w:adjustRightInd w:val="0"/>
            </w:pPr>
          </w:p>
        </w:tc>
      </w:tr>
      <w:tr w:rsidR="00B06539" w:rsidRPr="00BF3DD5" w:rsidTr="00862874">
        <w:trPr>
          <w:gridAfter w:val="12"/>
          <w:wAfter w:w="7626" w:type="dxa"/>
          <w:cantSplit/>
          <w:trHeight w:val="840"/>
        </w:trPr>
        <w:tc>
          <w:tcPr>
            <w:tcW w:w="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BF3DD5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BF3DD5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BF3DD5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2021г.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BF3DD5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2022г.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539" w:rsidRPr="00BF3DD5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2023г.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539" w:rsidRPr="00BF3DD5" w:rsidRDefault="002A6315" w:rsidP="00D84F28">
            <w:pPr>
              <w:keepNext/>
              <w:autoSpaceDE w:val="0"/>
              <w:autoSpaceDN w:val="0"/>
              <w:adjustRightInd w:val="0"/>
              <w:jc w:val="center"/>
            </w:pPr>
            <w:r>
              <w:t>2024г.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539" w:rsidRPr="00BF3DD5" w:rsidRDefault="002A6315" w:rsidP="00D84F28">
            <w:pPr>
              <w:keepNext/>
              <w:autoSpaceDE w:val="0"/>
              <w:autoSpaceDN w:val="0"/>
              <w:adjustRightInd w:val="0"/>
              <w:jc w:val="center"/>
            </w:pPr>
            <w:r>
              <w:t>2025г.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539" w:rsidRPr="00BF3DD5" w:rsidRDefault="002A6315" w:rsidP="00D84F28">
            <w:pPr>
              <w:keepNext/>
              <w:autoSpaceDE w:val="0"/>
              <w:autoSpaceDN w:val="0"/>
              <w:adjustRightInd w:val="0"/>
              <w:jc w:val="center"/>
            </w:pPr>
            <w:r>
              <w:t>2026г.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539" w:rsidRPr="00BF3DD5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B06539" w:rsidRPr="00BF3DD5" w:rsidTr="00910028">
        <w:trPr>
          <w:gridAfter w:val="1"/>
          <w:wAfter w:w="660" w:type="dxa"/>
          <w:cantSplit/>
          <w:trHeight w:val="36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BF3DD5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1.</w:t>
            </w:r>
          </w:p>
        </w:tc>
        <w:tc>
          <w:tcPr>
            <w:tcW w:w="144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C53F6A" w:rsidP="006D3061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Задача 1.</w:t>
            </w:r>
            <w:r w:rsidRPr="00C74CDD">
              <w:rPr>
                <w:sz w:val="22"/>
                <w:szCs w:val="22"/>
              </w:rPr>
              <w:t xml:space="preserve"> </w:t>
            </w:r>
            <w:r w:rsidR="006D3061">
              <w:rPr>
                <w:sz w:val="22"/>
                <w:szCs w:val="22"/>
              </w:rPr>
              <w:t>Правовая</w:t>
            </w:r>
            <w:r>
              <w:rPr>
                <w:sz w:val="22"/>
                <w:szCs w:val="22"/>
              </w:rPr>
              <w:t xml:space="preserve"> и финансов</w:t>
            </w:r>
            <w:r w:rsidR="006D3061"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грамотност</w:t>
            </w:r>
            <w:r w:rsidR="006D3061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населения и формирование у населения навыков рационального потребительского поведения </w:t>
            </w:r>
          </w:p>
        </w:tc>
        <w:tc>
          <w:tcPr>
            <w:tcW w:w="1161" w:type="dxa"/>
          </w:tcPr>
          <w:p w:rsidR="00B06539" w:rsidRPr="00BF3DD5" w:rsidRDefault="00B06539">
            <w:pPr>
              <w:spacing w:after="200" w:line="276" w:lineRule="auto"/>
            </w:pPr>
          </w:p>
        </w:tc>
        <w:tc>
          <w:tcPr>
            <w:tcW w:w="1161" w:type="dxa"/>
            <w:gridSpan w:val="2"/>
          </w:tcPr>
          <w:p w:rsidR="00B06539" w:rsidRPr="00BF3DD5" w:rsidRDefault="00B06539">
            <w:pPr>
              <w:spacing w:after="200" w:line="276" w:lineRule="auto"/>
            </w:pPr>
          </w:p>
        </w:tc>
        <w:tc>
          <w:tcPr>
            <w:tcW w:w="1161" w:type="dxa"/>
            <w:gridSpan w:val="2"/>
          </w:tcPr>
          <w:p w:rsidR="00B06539" w:rsidRPr="00BF3DD5" w:rsidRDefault="00B06539">
            <w:pPr>
              <w:spacing w:after="200" w:line="276" w:lineRule="auto"/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BF3DD5" w:rsidRDefault="00B06539">
            <w:pPr>
              <w:spacing w:after="200" w:line="276" w:lineRule="auto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539" w:rsidRPr="00BF3DD5" w:rsidRDefault="00B06539">
            <w:pPr>
              <w:spacing w:after="200" w:line="276" w:lineRule="auto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539" w:rsidRPr="00BF3DD5" w:rsidRDefault="00B06539">
            <w:pPr>
              <w:spacing w:after="200" w:line="276" w:lineRule="auto"/>
            </w:pPr>
            <w:r w:rsidRPr="00C74CDD">
              <w:rPr>
                <w:sz w:val="22"/>
                <w:szCs w:val="22"/>
              </w:rPr>
              <w:t>0</w:t>
            </w:r>
          </w:p>
        </w:tc>
      </w:tr>
      <w:tr w:rsidR="00B06539" w:rsidRPr="004A5F15" w:rsidTr="00862874">
        <w:trPr>
          <w:gridAfter w:val="12"/>
          <w:wAfter w:w="7626" w:type="dxa"/>
          <w:cantSplit/>
          <w:trHeight w:val="201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1.1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6D2F5E" w:rsidRDefault="006D2F5E" w:rsidP="00E63CCA">
            <w:pPr>
              <w:keepNext/>
              <w:autoSpaceDE w:val="0"/>
              <w:autoSpaceDN w:val="0"/>
              <w:adjustRightInd w:val="0"/>
              <w:jc w:val="center"/>
            </w:pPr>
            <w:r w:rsidRPr="006D2F5E">
              <w:rPr>
                <w:color w:val="000000" w:themeColor="text1"/>
              </w:rPr>
              <w:t>консультирование в сфере защиты прав потребителей Орджоникидзевского района от количества поступивших обращений (100%)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Управление экономики и ЖКХ Администрации Орджоникидзевского района</w:t>
            </w:r>
          </w:p>
          <w:p w:rsidR="00862874" w:rsidRDefault="00862874" w:rsidP="00D84F28">
            <w:pPr>
              <w:keepNext/>
              <w:autoSpaceDE w:val="0"/>
              <w:autoSpaceDN w:val="0"/>
              <w:adjustRightInd w:val="0"/>
              <w:jc w:val="center"/>
            </w:pPr>
          </w:p>
          <w:p w:rsidR="00862874" w:rsidRPr="00862874" w:rsidRDefault="00862874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862874">
              <w:t xml:space="preserve">Территориальный отдел Управления </w:t>
            </w:r>
            <w:proofErr w:type="spellStart"/>
            <w:r w:rsidRPr="00862874">
              <w:t>Роспотребнадзора</w:t>
            </w:r>
            <w:proofErr w:type="spellEnd"/>
            <w:r w:rsidRPr="00862874">
              <w:t xml:space="preserve"> по Республике Хакасия в </w:t>
            </w:r>
            <w:proofErr w:type="spellStart"/>
            <w:r w:rsidRPr="00862874">
              <w:t>Ширинском</w:t>
            </w:r>
            <w:proofErr w:type="spellEnd"/>
            <w:r w:rsidRPr="00862874">
              <w:t xml:space="preserve"> и Орджоникидзевском районах</w:t>
            </w:r>
          </w:p>
        </w:tc>
      </w:tr>
      <w:tr w:rsidR="00B06539" w:rsidRPr="004A5F15" w:rsidTr="00862874">
        <w:trPr>
          <w:gridAfter w:val="12"/>
          <w:wAfter w:w="7626" w:type="dxa"/>
          <w:cantSplit/>
          <w:trHeight w:val="14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1.2.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C53F6A" w:rsidP="00D84F28">
            <w:pPr>
              <w:keepNext/>
              <w:autoSpaceDE w:val="0"/>
              <w:autoSpaceDN w:val="0"/>
              <w:adjustRightInd w:val="0"/>
              <w:jc w:val="center"/>
            </w:pPr>
            <w:r>
              <w:t>Проведение обучающих семинаров, проведенных для населения муниципального образования Орджоникидзевский район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Управление экономики и ЖКХ Администрации Орджоникидзевского района</w:t>
            </w:r>
          </w:p>
          <w:p w:rsidR="00862874" w:rsidRDefault="00862874" w:rsidP="00D84F28">
            <w:pPr>
              <w:keepNext/>
              <w:autoSpaceDE w:val="0"/>
              <w:autoSpaceDN w:val="0"/>
              <w:adjustRightInd w:val="0"/>
              <w:jc w:val="center"/>
            </w:pPr>
          </w:p>
          <w:p w:rsidR="00862874" w:rsidRPr="00862874" w:rsidRDefault="00862874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862874">
              <w:t xml:space="preserve">Территориальный отдел Управления </w:t>
            </w:r>
            <w:proofErr w:type="spellStart"/>
            <w:r w:rsidRPr="00862874">
              <w:t>Роспотребнадзора</w:t>
            </w:r>
            <w:proofErr w:type="spellEnd"/>
            <w:r w:rsidRPr="00862874">
              <w:t xml:space="preserve"> по Республике Хакасия в </w:t>
            </w:r>
            <w:proofErr w:type="spellStart"/>
            <w:r w:rsidRPr="00862874">
              <w:t>Ширинском</w:t>
            </w:r>
            <w:proofErr w:type="spellEnd"/>
            <w:r w:rsidRPr="00862874">
              <w:t xml:space="preserve"> и Орджоникидзевском районах</w:t>
            </w:r>
          </w:p>
        </w:tc>
      </w:tr>
      <w:tr w:rsidR="00B06539" w:rsidRPr="00C74CDD" w:rsidTr="00910028">
        <w:trPr>
          <w:cantSplit/>
          <w:trHeight w:val="24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B04658">
            <w:pPr>
              <w:keepNext/>
              <w:autoSpaceDE w:val="0"/>
              <w:autoSpaceDN w:val="0"/>
              <w:adjustRightInd w:val="0"/>
            </w:pPr>
            <w:r w:rsidRPr="00C74CDD">
              <w:rPr>
                <w:sz w:val="22"/>
                <w:szCs w:val="22"/>
              </w:rPr>
              <w:t>2.</w:t>
            </w:r>
          </w:p>
        </w:tc>
        <w:tc>
          <w:tcPr>
            <w:tcW w:w="144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6D3061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 xml:space="preserve">Задача 2. </w:t>
            </w:r>
            <w:r w:rsidR="006D3061">
              <w:rPr>
                <w:sz w:val="22"/>
                <w:szCs w:val="22"/>
              </w:rPr>
              <w:t>Доступность</w:t>
            </w:r>
            <w:r w:rsidR="00C53F6A">
              <w:rPr>
                <w:sz w:val="22"/>
                <w:szCs w:val="22"/>
              </w:rPr>
              <w:t xml:space="preserve"> правовой и экспертной помощи для потребителей</w:t>
            </w:r>
          </w:p>
        </w:tc>
        <w:tc>
          <w:tcPr>
            <w:tcW w:w="1271" w:type="dxa"/>
            <w:gridSpan w:val="2"/>
          </w:tcPr>
          <w:p w:rsidR="00B06539" w:rsidRPr="00C74CDD" w:rsidRDefault="00B06539">
            <w:pPr>
              <w:spacing w:after="200" w:line="276" w:lineRule="auto"/>
            </w:pPr>
          </w:p>
        </w:tc>
        <w:tc>
          <w:tcPr>
            <w:tcW w:w="1271" w:type="dxa"/>
            <w:gridSpan w:val="2"/>
          </w:tcPr>
          <w:p w:rsidR="00B06539" w:rsidRPr="00C74CDD" w:rsidRDefault="00B06539">
            <w:pPr>
              <w:spacing w:after="200" w:line="276" w:lineRule="auto"/>
            </w:pPr>
          </w:p>
        </w:tc>
        <w:tc>
          <w:tcPr>
            <w:tcW w:w="1271" w:type="dxa"/>
            <w:gridSpan w:val="2"/>
          </w:tcPr>
          <w:p w:rsidR="00B06539" w:rsidRPr="00C74CDD" w:rsidRDefault="00B06539">
            <w:pPr>
              <w:spacing w:after="200" w:line="276" w:lineRule="auto"/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539" w:rsidRPr="00C74CDD" w:rsidRDefault="00B06539">
            <w:pPr>
              <w:spacing w:after="200" w:line="276" w:lineRule="auto"/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539" w:rsidRPr="00C74CDD" w:rsidRDefault="00B06539">
            <w:pPr>
              <w:spacing w:after="200" w:line="276" w:lineRule="auto"/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539" w:rsidRPr="00C74CDD" w:rsidRDefault="00B06539">
            <w:pPr>
              <w:spacing w:after="200" w:line="276" w:lineRule="auto"/>
            </w:pPr>
          </w:p>
        </w:tc>
      </w:tr>
      <w:tr w:rsidR="00E63CCA" w:rsidRPr="00C74CDD" w:rsidTr="00862874">
        <w:trPr>
          <w:gridAfter w:val="12"/>
          <w:wAfter w:w="7626" w:type="dxa"/>
          <w:cantSplit/>
          <w:trHeight w:val="24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CA" w:rsidRPr="00C74CDD" w:rsidRDefault="003C33A6" w:rsidP="003C33A6">
            <w:pPr>
              <w:keepNext/>
              <w:tabs>
                <w:tab w:val="center" w:pos="229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ab/>
              <w:t>2</w:t>
            </w:r>
            <w:r w:rsidR="00E63C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CA" w:rsidRDefault="00476984" w:rsidP="00476984">
            <w:pPr>
              <w:keepNext/>
              <w:autoSpaceDE w:val="0"/>
              <w:autoSpaceDN w:val="0"/>
              <w:adjustRightInd w:val="0"/>
              <w:jc w:val="center"/>
            </w:pPr>
            <w:r>
              <w:t>Размещение публикаций в средствах массовой информации и информационно-телекоммуникационной сети «Интернет», направленных на повышение потребительской грамотности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CA" w:rsidRPr="00C74CDD" w:rsidRDefault="003C33A6" w:rsidP="00684272">
            <w:pPr>
              <w:keepNext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CA" w:rsidRPr="00C74CDD" w:rsidRDefault="003C33A6" w:rsidP="00684272">
            <w:pPr>
              <w:keepNext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CA" w:rsidRPr="00C74CDD" w:rsidRDefault="003C33A6" w:rsidP="00684272">
            <w:pPr>
              <w:keepNext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CCA" w:rsidRDefault="003C33A6" w:rsidP="00684272">
            <w:pPr>
              <w:keepNext/>
              <w:jc w:val="center"/>
            </w:pPr>
            <w:r>
              <w:t>0</w:t>
            </w:r>
          </w:p>
        </w:tc>
        <w:tc>
          <w:tcPr>
            <w:tcW w:w="11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CCA" w:rsidRDefault="003C33A6" w:rsidP="00684272">
            <w:pPr>
              <w:keepNext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CCA" w:rsidRDefault="003C33A6" w:rsidP="00684272">
            <w:pPr>
              <w:keepNext/>
              <w:jc w:val="center"/>
            </w:pPr>
            <w:r>
              <w:t>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74" w:rsidRDefault="00862874" w:rsidP="00862874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Управление экономики и ЖКХ Администрации Орджоникидзевского района</w:t>
            </w:r>
          </w:p>
          <w:p w:rsidR="00862874" w:rsidRPr="00862874" w:rsidRDefault="00862874" w:rsidP="00862874">
            <w:pPr>
              <w:keepNext/>
              <w:autoSpaceDE w:val="0"/>
              <w:autoSpaceDN w:val="0"/>
              <w:adjustRightInd w:val="0"/>
              <w:jc w:val="center"/>
            </w:pPr>
          </w:p>
          <w:p w:rsidR="00E63CCA" w:rsidRPr="00862874" w:rsidRDefault="00862874" w:rsidP="00684272">
            <w:pPr>
              <w:keepNext/>
              <w:autoSpaceDE w:val="0"/>
              <w:autoSpaceDN w:val="0"/>
              <w:adjustRightInd w:val="0"/>
              <w:jc w:val="center"/>
            </w:pPr>
            <w:r w:rsidRPr="00862874">
              <w:t xml:space="preserve">Территориальный отдел Управления </w:t>
            </w:r>
            <w:proofErr w:type="spellStart"/>
            <w:r w:rsidRPr="00862874">
              <w:t>Роспотребнадзора</w:t>
            </w:r>
            <w:proofErr w:type="spellEnd"/>
            <w:r w:rsidRPr="00862874">
              <w:t xml:space="preserve"> по Республике Хакасия в </w:t>
            </w:r>
            <w:proofErr w:type="spellStart"/>
            <w:r w:rsidRPr="00862874">
              <w:t>Ширинском</w:t>
            </w:r>
            <w:proofErr w:type="spellEnd"/>
            <w:r w:rsidRPr="00862874">
              <w:t xml:space="preserve"> и Орджоникидзевском районах</w:t>
            </w:r>
          </w:p>
        </w:tc>
      </w:tr>
    </w:tbl>
    <w:p w:rsidR="00991573" w:rsidRPr="00C74CDD" w:rsidRDefault="00991573" w:rsidP="001022C5">
      <w:pPr>
        <w:rPr>
          <w:sz w:val="22"/>
          <w:szCs w:val="22"/>
        </w:rPr>
      </w:pPr>
    </w:p>
    <w:p w:rsidR="00991573" w:rsidRPr="00C74CDD" w:rsidRDefault="00991573" w:rsidP="001022C5">
      <w:pPr>
        <w:rPr>
          <w:sz w:val="22"/>
          <w:szCs w:val="22"/>
        </w:rPr>
      </w:pPr>
    </w:p>
    <w:p w:rsidR="00991573" w:rsidRPr="00C74CDD" w:rsidRDefault="00991573" w:rsidP="001022C5">
      <w:pPr>
        <w:rPr>
          <w:sz w:val="22"/>
          <w:szCs w:val="22"/>
        </w:rPr>
      </w:pPr>
    </w:p>
    <w:p w:rsidR="00991573" w:rsidRPr="00C74CDD" w:rsidRDefault="00991573" w:rsidP="001022C5">
      <w:pPr>
        <w:rPr>
          <w:sz w:val="22"/>
          <w:szCs w:val="22"/>
        </w:rPr>
      </w:pPr>
    </w:p>
    <w:p w:rsidR="00991573" w:rsidRPr="00C74CDD" w:rsidRDefault="00991573" w:rsidP="001022C5">
      <w:pPr>
        <w:rPr>
          <w:sz w:val="22"/>
          <w:szCs w:val="22"/>
        </w:rPr>
      </w:pPr>
    </w:p>
    <w:p w:rsidR="00991573" w:rsidRPr="00C74CDD" w:rsidRDefault="00991573" w:rsidP="001022C5">
      <w:pPr>
        <w:rPr>
          <w:sz w:val="22"/>
          <w:szCs w:val="22"/>
        </w:rPr>
      </w:pPr>
    </w:p>
    <w:p w:rsidR="00BF3DD5" w:rsidRPr="00C74CDD" w:rsidRDefault="00BF3DD5" w:rsidP="001022C5">
      <w:pPr>
        <w:rPr>
          <w:sz w:val="22"/>
          <w:szCs w:val="22"/>
        </w:rPr>
      </w:pPr>
    </w:p>
    <w:p w:rsidR="00BF3DD5" w:rsidRPr="00C74CDD" w:rsidRDefault="00BF3DD5" w:rsidP="001022C5">
      <w:pPr>
        <w:rPr>
          <w:sz w:val="22"/>
          <w:szCs w:val="22"/>
        </w:rPr>
      </w:pPr>
    </w:p>
    <w:p w:rsidR="00BF3DD5" w:rsidRPr="00C74CDD" w:rsidRDefault="00BF3DD5" w:rsidP="001022C5">
      <w:pPr>
        <w:rPr>
          <w:sz w:val="22"/>
          <w:szCs w:val="22"/>
        </w:rPr>
      </w:pPr>
    </w:p>
    <w:p w:rsidR="00BF3DD5" w:rsidRPr="00C74CDD" w:rsidRDefault="00BF3DD5" w:rsidP="001022C5">
      <w:pPr>
        <w:rPr>
          <w:sz w:val="22"/>
          <w:szCs w:val="22"/>
        </w:rPr>
      </w:pPr>
    </w:p>
    <w:p w:rsidR="00BF3DD5" w:rsidRDefault="00BF3DD5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Pr="00C74CDD" w:rsidRDefault="00C53F6A" w:rsidP="001022C5">
      <w:pPr>
        <w:rPr>
          <w:sz w:val="22"/>
          <w:szCs w:val="22"/>
        </w:rPr>
      </w:pPr>
    </w:p>
    <w:p w:rsidR="00BF3DD5" w:rsidRPr="00C74CDD" w:rsidRDefault="00BF3DD5" w:rsidP="001022C5">
      <w:pPr>
        <w:rPr>
          <w:sz w:val="22"/>
          <w:szCs w:val="22"/>
        </w:rPr>
      </w:pPr>
    </w:p>
    <w:p w:rsidR="00BF3DD5" w:rsidRPr="00C74CDD" w:rsidRDefault="00BF3DD5" w:rsidP="001022C5">
      <w:pPr>
        <w:rPr>
          <w:sz w:val="22"/>
          <w:szCs w:val="22"/>
        </w:rPr>
      </w:pPr>
    </w:p>
    <w:p w:rsidR="00991573" w:rsidRPr="00C74CDD" w:rsidRDefault="00991573" w:rsidP="001022C5">
      <w:pPr>
        <w:rPr>
          <w:sz w:val="22"/>
          <w:szCs w:val="22"/>
        </w:rPr>
      </w:pPr>
    </w:p>
    <w:p w:rsidR="00910802" w:rsidRPr="00C74CDD" w:rsidRDefault="00910802" w:rsidP="001022C5">
      <w:pPr>
        <w:rPr>
          <w:sz w:val="22"/>
          <w:szCs w:val="22"/>
        </w:rPr>
      </w:pPr>
    </w:p>
    <w:p w:rsidR="00910802" w:rsidRPr="00C74CDD" w:rsidRDefault="00456B96" w:rsidP="00910802">
      <w:pPr>
        <w:jc w:val="center"/>
        <w:rPr>
          <w:sz w:val="22"/>
          <w:szCs w:val="22"/>
        </w:rPr>
      </w:pPr>
      <w:r w:rsidRPr="00C74CDD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  <w:r w:rsidR="00910802" w:rsidRPr="00C74CDD">
        <w:rPr>
          <w:sz w:val="22"/>
          <w:szCs w:val="22"/>
        </w:rPr>
        <w:t xml:space="preserve">Приложение № </w:t>
      </w:r>
      <w:r w:rsidR="00C55311" w:rsidRPr="00C74CDD">
        <w:rPr>
          <w:sz w:val="22"/>
          <w:szCs w:val="22"/>
        </w:rPr>
        <w:t>2</w:t>
      </w:r>
    </w:p>
    <w:p w:rsidR="001D7BB1" w:rsidRPr="00C74CDD" w:rsidRDefault="00456B96" w:rsidP="001D7BB1">
      <w:pPr>
        <w:ind w:left="8496" w:firstLine="708"/>
        <w:rPr>
          <w:sz w:val="22"/>
          <w:szCs w:val="22"/>
        </w:rPr>
      </w:pPr>
      <w:r w:rsidRPr="00C74CDD">
        <w:rPr>
          <w:sz w:val="22"/>
          <w:szCs w:val="22"/>
        </w:rPr>
        <w:t xml:space="preserve">            </w:t>
      </w:r>
      <w:r w:rsidR="00910802" w:rsidRPr="00C74CDD">
        <w:rPr>
          <w:sz w:val="22"/>
          <w:szCs w:val="22"/>
        </w:rPr>
        <w:t>к Программе «</w:t>
      </w:r>
      <w:r w:rsidR="001D7BB1" w:rsidRPr="00C74CDD">
        <w:rPr>
          <w:sz w:val="22"/>
          <w:szCs w:val="22"/>
        </w:rPr>
        <w:t xml:space="preserve">О защите прав потребителей </w:t>
      </w:r>
    </w:p>
    <w:p w:rsidR="00EF5082" w:rsidRDefault="001D7BB1" w:rsidP="001D7BB1">
      <w:pPr>
        <w:ind w:left="8496" w:firstLine="708"/>
        <w:rPr>
          <w:sz w:val="22"/>
          <w:szCs w:val="22"/>
        </w:rPr>
      </w:pPr>
      <w:r w:rsidRPr="00C74CDD">
        <w:rPr>
          <w:sz w:val="22"/>
          <w:szCs w:val="22"/>
        </w:rPr>
        <w:t xml:space="preserve">            в</w:t>
      </w:r>
      <w:r w:rsidR="00EF5082">
        <w:rPr>
          <w:sz w:val="22"/>
          <w:szCs w:val="22"/>
        </w:rPr>
        <w:t xml:space="preserve"> муниципальном образовании </w:t>
      </w:r>
    </w:p>
    <w:p w:rsidR="00910802" w:rsidRPr="00C74CDD" w:rsidRDefault="00EF5082" w:rsidP="001D7BB1">
      <w:pPr>
        <w:ind w:left="849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D7BB1" w:rsidRPr="00C74CDD">
        <w:rPr>
          <w:sz w:val="22"/>
          <w:szCs w:val="22"/>
        </w:rPr>
        <w:t>Орджоникидзевск</w:t>
      </w:r>
      <w:r>
        <w:rPr>
          <w:sz w:val="22"/>
          <w:szCs w:val="22"/>
        </w:rPr>
        <w:t>ий</w:t>
      </w:r>
      <w:r w:rsidR="001D7BB1" w:rsidRPr="00C74CDD">
        <w:rPr>
          <w:sz w:val="22"/>
          <w:szCs w:val="22"/>
        </w:rPr>
        <w:t xml:space="preserve"> район</w:t>
      </w:r>
      <w:r w:rsidR="00910802" w:rsidRPr="00C74CDD">
        <w:rPr>
          <w:sz w:val="22"/>
          <w:szCs w:val="22"/>
        </w:rPr>
        <w:t xml:space="preserve">»  </w:t>
      </w:r>
    </w:p>
    <w:p w:rsidR="00910802" w:rsidRPr="00C74CDD" w:rsidRDefault="00910802" w:rsidP="00F77FAC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C74CDD">
        <w:rPr>
          <w:rFonts w:ascii="Times New Roman" w:hAnsi="Times New Roman" w:cs="Times New Roman"/>
          <w:sz w:val="22"/>
          <w:szCs w:val="22"/>
        </w:rPr>
        <w:t>План</w:t>
      </w:r>
      <w:r w:rsidRPr="00C74CDD">
        <w:rPr>
          <w:rFonts w:ascii="Times New Roman" w:hAnsi="Times New Roman" w:cs="Times New Roman"/>
          <w:sz w:val="22"/>
          <w:szCs w:val="22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417"/>
        <w:gridCol w:w="2268"/>
        <w:gridCol w:w="851"/>
        <w:gridCol w:w="850"/>
        <w:gridCol w:w="851"/>
        <w:gridCol w:w="1417"/>
        <w:gridCol w:w="993"/>
        <w:gridCol w:w="1275"/>
      </w:tblGrid>
      <w:tr w:rsidR="00910802" w:rsidRPr="00C74CDD" w:rsidTr="00600D3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Наименование подпрограммы,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(РОГВ/ФИО)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(дата)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Ожидаемый</w:t>
            </w:r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910802" w:rsidRPr="00C74CDD" w:rsidTr="00600D3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всего на очередной финансовый год и плановый период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в том числе на очередной финансовый год</w:t>
            </w:r>
          </w:p>
        </w:tc>
      </w:tr>
      <w:tr w:rsidR="00910802" w:rsidRPr="00C74CDD" w:rsidTr="00600D3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4CDD">
              <w:rPr>
                <w:rFonts w:ascii="Times New Roman" w:hAnsi="Times New Roman"/>
                <w:sz w:val="22"/>
                <w:szCs w:val="22"/>
              </w:rPr>
              <w:t>Федераль-ный</w:t>
            </w:r>
            <w:proofErr w:type="spellEnd"/>
            <w:proofErr w:type="gramEnd"/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4CDD">
              <w:rPr>
                <w:rFonts w:ascii="Times New Roman" w:hAnsi="Times New Roman"/>
                <w:sz w:val="22"/>
                <w:szCs w:val="22"/>
              </w:rPr>
              <w:t>Республи-канский</w:t>
            </w:r>
            <w:proofErr w:type="spellEnd"/>
            <w:proofErr w:type="gramEnd"/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910802" w:rsidRPr="00C74CDD" w:rsidRDefault="00910802" w:rsidP="00F77F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jc w:val="center"/>
            </w:pPr>
            <w:r w:rsidRPr="00C74CD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4CDD">
              <w:rPr>
                <w:rFonts w:ascii="Times New Roman" w:hAnsi="Times New Roman"/>
                <w:sz w:val="22"/>
                <w:szCs w:val="22"/>
              </w:rPr>
              <w:t>Внебюд-жетные</w:t>
            </w:r>
            <w:proofErr w:type="spellEnd"/>
            <w:proofErr w:type="gramEnd"/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</w:tr>
      <w:tr w:rsidR="00910802" w:rsidRPr="00C74CDD" w:rsidTr="00600D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C55311" w:rsidRPr="00C74CDD" w:rsidTr="00241C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11" w:rsidRPr="00C74CDD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F6A" w:rsidRDefault="00C55311" w:rsidP="00C53F6A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 xml:space="preserve">Задача 1. </w:t>
            </w:r>
            <w:r w:rsidR="003C33A6">
              <w:rPr>
                <w:sz w:val="22"/>
                <w:szCs w:val="22"/>
              </w:rPr>
              <w:t>П</w:t>
            </w:r>
            <w:r w:rsidR="00C53F6A">
              <w:rPr>
                <w:sz w:val="22"/>
                <w:szCs w:val="22"/>
              </w:rPr>
              <w:t>равов</w:t>
            </w:r>
            <w:r w:rsidR="003C33A6">
              <w:rPr>
                <w:sz w:val="22"/>
                <w:szCs w:val="22"/>
              </w:rPr>
              <w:t>ая</w:t>
            </w:r>
            <w:r w:rsidR="00C53F6A">
              <w:rPr>
                <w:sz w:val="22"/>
                <w:szCs w:val="22"/>
              </w:rPr>
              <w:t xml:space="preserve"> и финансов</w:t>
            </w:r>
            <w:r w:rsidR="003C33A6">
              <w:rPr>
                <w:sz w:val="22"/>
                <w:szCs w:val="22"/>
              </w:rPr>
              <w:t>ая</w:t>
            </w:r>
            <w:r w:rsidR="00C53F6A">
              <w:rPr>
                <w:sz w:val="22"/>
                <w:szCs w:val="22"/>
              </w:rPr>
              <w:t xml:space="preserve"> грамотности населения и формирование у населения навыков рационального потребительского поведения </w:t>
            </w:r>
          </w:p>
          <w:p w:rsidR="00C55311" w:rsidRPr="00C74CDD" w:rsidRDefault="00C55311" w:rsidP="00C53F6A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910802" w:rsidRPr="00C74CDD" w:rsidTr="00600D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6D2F5E" w:rsidRDefault="006D2F5E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6D2F5E">
              <w:rPr>
                <w:rFonts w:ascii="Times New Roman" w:hAnsi="Times New Roman"/>
                <w:color w:val="000000" w:themeColor="text1"/>
              </w:rPr>
              <w:t>консультирование в сфере защиты прав потребителей Орджоникидзевского района от количества поступивших обращений (100%)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Управление экономики и ЖКХ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2021</w:t>
            </w:r>
            <w:r w:rsidR="00383F99" w:rsidRPr="00C74CDD">
              <w:rPr>
                <w:rFonts w:ascii="Times New Roman" w:hAnsi="Times New Roman"/>
                <w:sz w:val="22"/>
                <w:szCs w:val="22"/>
              </w:rPr>
              <w:t>г.</w:t>
            </w:r>
            <w:r w:rsidRPr="00C74CDD">
              <w:rPr>
                <w:rFonts w:ascii="Times New Roman" w:hAnsi="Times New Roman"/>
                <w:sz w:val="22"/>
                <w:szCs w:val="22"/>
              </w:rPr>
              <w:t>-2026</w:t>
            </w:r>
            <w:r w:rsidR="00383F99" w:rsidRPr="00C74CDD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DC5761" w:rsidRDefault="00600D31" w:rsidP="00DC576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-консультирование и рассмотрение обращений потребителей на территории муниципального образования Орджоникидзевский район;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C74CDD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10802" w:rsidRPr="004A5F15" w:rsidTr="00600D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53F6A" w:rsidRDefault="00C53F6A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53F6A">
              <w:rPr>
                <w:rFonts w:ascii="Times New Roman" w:hAnsi="Times New Roman"/>
              </w:rPr>
              <w:t xml:space="preserve">Проведение обучающих семинаров, проведенных для населения </w:t>
            </w:r>
            <w:r w:rsidRPr="00C53F6A">
              <w:rPr>
                <w:rFonts w:ascii="Times New Roman" w:hAnsi="Times New Roman"/>
              </w:rPr>
              <w:lastRenderedPageBreak/>
              <w:t>муниципального образования Орджоникидзевский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lastRenderedPageBreak/>
              <w:t>Управление экономики и ЖКХ Адми</w:t>
            </w:r>
            <w:r w:rsidRPr="00C74CDD">
              <w:rPr>
                <w:rFonts w:ascii="Times New Roman" w:hAnsi="Times New Roman"/>
                <w:sz w:val="22"/>
                <w:szCs w:val="22"/>
              </w:rPr>
              <w:lastRenderedPageBreak/>
              <w:t>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lastRenderedPageBreak/>
              <w:t>2021г.-2026г.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CD72E6" w:rsidP="006D306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осуществление</w:t>
            </w:r>
            <w:r w:rsidR="006D3061" w:rsidRPr="006D3061">
              <w:rPr>
                <w:color w:val="000000" w:themeColor="text1"/>
              </w:rPr>
              <w:t xml:space="preserve"> деятельности органов местного само</w:t>
            </w:r>
            <w:r w:rsidR="006D3061" w:rsidRPr="006D3061">
              <w:rPr>
                <w:color w:val="000000" w:themeColor="text1"/>
              </w:rPr>
              <w:lastRenderedPageBreak/>
              <w:t>управления по защите прав п</w:t>
            </w:r>
            <w:r>
              <w:rPr>
                <w:color w:val="000000" w:themeColor="text1"/>
              </w:rPr>
              <w:t xml:space="preserve">отребителей за счет проведения </w:t>
            </w:r>
            <w:r w:rsidR="006D3061" w:rsidRPr="006D3061">
              <w:rPr>
                <w:color w:val="000000" w:themeColor="text1"/>
              </w:rPr>
              <w:t>обучающих мероприятий.</w:t>
            </w:r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C74CDD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53029" w:rsidRPr="004A5F15" w:rsidTr="00241C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4231CA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4231CA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29" w:rsidRPr="00C74CDD" w:rsidRDefault="00B53029" w:rsidP="006D3061">
            <w:pPr>
              <w:jc w:val="center"/>
            </w:pPr>
            <w:r w:rsidRPr="00C74CDD">
              <w:rPr>
                <w:sz w:val="22"/>
                <w:szCs w:val="22"/>
              </w:rPr>
              <w:t xml:space="preserve">Задача 2. </w:t>
            </w:r>
            <w:r w:rsidR="003C33A6">
              <w:rPr>
                <w:sz w:val="22"/>
                <w:szCs w:val="22"/>
              </w:rPr>
              <w:t xml:space="preserve">Оказание </w:t>
            </w:r>
            <w:r w:rsidR="00C53F6A">
              <w:rPr>
                <w:sz w:val="22"/>
                <w:szCs w:val="22"/>
              </w:rPr>
              <w:t>правовой и экспертной помощи для потребителей</w:t>
            </w:r>
          </w:p>
        </w:tc>
      </w:tr>
      <w:tr w:rsidR="00B53029" w:rsidRPr="00BF3DD5" w:rsidTr="00600D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4231CA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4231CA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C74CDD" w:rsidRDefault="00C53F6A" w:rsidP="00F77FAC">
            <w:pPr>
              <w:keepNext/>
              <w:autoSpaceDE w:val="0"/>
              <w:autoSpaceDN w:val="0"/>
              <w:adjustRightInd w:val="0"/>
              <w:jc w:val="center"/>
            </w:pPr>
            <w:r>
              <w:t>Размещение публикаций в средствах массовой информации и информационно-телекоммуникационной сети «Интернет», направленных на повышение потребительской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C74CDD" w:rsidRDefault="00683DA5" w:rsidP="00F77FAC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Управление экономики и ЖКХ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C74CDD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2021г.-2026г.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6" w:rsidRDefault="00CD72E6" w:rsidP="00683DA5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6D3061" w:rsidRPr="006D3061">
              <w:rPr>
                <w:color w:val="000000" w:themeColor="text1"/>
              </w:rPr>
              <w:t>оступност</w:t>
            </w:r>
            <w:r w:rsidR="00683DA5">
              <w:rPr>
                <w:color w:val="000000" w:themeColor="text1"/>
              </w:rPr>
              <w:t>ь</w:t>
            </w:r>
            <w:r w:rsidR="006D3061" w:rsidRPr="006D3061">
              <w:rPr>
                <w:color w:val="000000" w:themeColor="text1"/>
              </w:rPr>
              <w:t xml:space="preserve"> информации</w:t>
            </w:r>
            <w:r w:rsidR="00942DB6">
              <w:rPr>
                <w:color w:val="000000" w:themeColor="text1"/>
              </w:rPr>
              <w:t xml:space="preserve"> для</w:t>
            </w:r>
          </w:p>
          <w:p w:rsidR="00CD72E6" w:rsidRDefault="00CD72E6" w:rsidP="00683DA5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потребителям Орджоникидзевского района</w:t>
            </w:r>
            <w:r w:rsidR="006D3061" w:rsidRPr="006D306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путем публикаций статей в средствах массовой информации </w:t>
            </w:r>
          </w:p>
          <w:p w:rsidR="00B53029" w:rsidRPr="006D3061" w:rsidRDefault="00B53029" w:rsidP="00683DA5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C74CDD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C74CDD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C74CDD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C74CDD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C74CDD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29" w:rsidRPr="00C74CDD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910802" w:rsidRPr="00BF3DD5" w:rsidRDefault="00910802" w:rsidP="00F77FAC">
      <w:pPr>
        <w:jc w:val="center"/>
        <w:rPr>
          <w:rStyle w:val="ac"/>
          <w:sz w:val="22"/>
          <w:szCs w:val="22"/>
        </w:rPr>
      </w:pPr>
    </w:p>
    <w:p w:rsidR="006D4EBF" w:rsidRPr="00BF3DD5" w:rsidRDefault="006D4EBF" w:rsidP="006D4EBF">
      <w:pPr>
        <w:ind w:left="9912"/>
        <w:rPr>
          <w:sz w:val="22"/>
          <w:szCs w:val="22"/>
        </w:rPr>
      </w:pPr>
    </w:p>
    <w:p w:rsidR="003A6B90" w:rsidRPr="00BF3DD5" w:rsidRDefault="003A6B90" w:rsidP="006D4EBF">
      <w:pPr>
        <w:ind w:left="9912"/>
        <w:rPr>
          <w:sz w:val="22"/>
          <w:szCs w:val="22"/>
        </w:rPr>
      </w:pPr>
    </w:p>
    <w:p w:rsidR="003A6B90" w:rsidRPr="00BF3DD5" w:rsidRDefault="003A6B90" w:rsidP="006D4EBF">
      <w:pPr>
        <w:ind w:left="9912"/>
        <w:rPr>
          <w:sz w:val="22"/>
          <w:szCs w:val="22"/>
        </w:rPr>
      </w:pPr>
    </w:p>
    <w:p w:rsidR="003A6B90" w:rsidRPr="00BF3DD5" w:rsidRDefault="003A6B90" w:rsidP="006D4EBF">
      <w:pPr>
        <w:ind w:left="9912"/>
        <w:rPr>
          <w:sz w:val="22"/>
          <w:szCs w:val="22"/>
        </w:rPr>
      </w:pPr>
    </w:p>
    <w:p w:rsidR="00BF3DD5" w:rsidRDefault="00BF3DD5" w:rsidP="00FF19B2">
      <w:pPr>
        <w:rPr>
          <w:sz w:val="22"/>
          <w:szCs w:val="22"/>
        </w:rPr>
      </w:pPr>
    </w:p>
    <w:p w:rsidR="00002A1F" w:rsidRDefault="00002A1F" w:rsidP="00FF19B2">
      <w:pPr>
        <w:rPr>
          <w:sz w:val="22"/>
          <w:szCs w:val="22"/>
        </w:rPr>
      </w:pPr>
    </w:p>
    <w:p w:rsidR="00002A1F" w:rsidRDefault="00002A1F" w:rsidP="00FF19B2">
      <w:pPr>
        <w:rPr>
          <w:sz w:val="22"/>
          <w:szCs w:val="22"/>
        </w:rPr>
      </w:pPr>
    </w:p>
    <w:p w:rsidR="00002A1F" w:rsidRDefault="00002A1F" w:rsidP="00FF19B2">
      <w:pPr>
        <w:rPr>
          <w:sz w:val="22"/>
          <w:szCs w:val="22"/>
        </w:rPr>
      </w:pPr>
    </w:p>
    <w:p w:rsidR="00002A1F" w:rsidRDefault="00002A1F" w:rsidP="00FF19B2">
      <w:pPr>
        <w:rPr>
          <w:sz w:val="22"/>
          <w:szCs w:val="22"/>
        </w:rPr>
      </w:pPr>
    </w:p>
    <w:p w:rsidR="00002A1F" w:rsidRDefault="00002A1F" w:rsidP="00FF19B2">
      <w:pPr>
        <w:rPr>
          <w:sz w:val="22"/>
          <w:szCs w:val="22"/>
        </w:rPr>
      </w:pPr>
    </w:p>
    <w:p w:rsidR="00002A1F" w:rsidRDefault="00002A1F" w:rsidP="00FF19B2">
      <w:pPr>
        <w:rPr>
          <w:sz w:val="22"/>
          <w:szCs w:val="22"/>
        </w:rPr>
      </w:pPr>
    </w:p>
    <w:p w:rsidR="00002A1F" w:rsidRDefault="00002A1F" w:rsidP="00FF19B2">
      <w:pPr>
        <w:rPr>
          <w:sz w:val="22"/>
          <w:szCs w:val="22"/>
        </w:rPr>
      </w:pPr>
    </w:p>
    <w:p w:rsidR="00002A1F" w:rsidRDefault="00002A1F" w:rsidP="00FF19B2">
      <w:pPr>
        <w:rPr>
          <w:sz w:val="22"/>
          <w:szCs w:val="22"/>
        </w:rPr>
      </w:pPr>
    </w:p>
    <w:p w:rsidR="00002A1F" w:rsidRDefault="00002A1F" w:rsidP="00FF19B2">
      <w:pPr>
        <w:rPr>
          <w:sz w:val="22"/>
          <w:szCs w:val="22"/>
        </w:rPr>
      </w:pPr>
    </w:p>
    <w:p w:rsidR="00002A1F" w:rsidRDefault="00002A1F" w:rsidP="00FF19B2">
      <w:pPr>
        <w:rPr>
          <w:sz w:val="22"/>
          <w:szCs w:val="22"/>
        </w:rPr>
      </w:pPr>
    </w:p>
    <w:p w:rsidR="00842EC3" w:rsidRDefault="00842EC3" w:rsidP="00A805DC">
      <w:pPr>
        <w:rPr>
          <w:sz w:val="22"/>
          <w:szCs w:val="22"/>
        </w:rPr>
      </w:pPr>
    </w:p>
    <w:p w:rsidR="00A805DC" w:rsidRDefault="00A805DC" w:rsidP="00A805DC">
      <w:pPr>
        <w:rPr>
          <w:sz w:val="22"/>
          <w:szCs w:val="22"/>
        </w:rPr>
      </w:pPr>
    </w:p>
    <w:p w:rsidR="00FF19B2" w:rsidRPr="00BF3DD5" w:rsidRDefault="00FF19B2" w:rsidP="00910802">
      <w:pPr>
        <w:ind w:left="7080"/>
        <w:jc w:val="center"/>
        <w:rPr>
          <w:sz w:val="22"/>
          <w:szCs w:val="22"/>
        </w:rPr>
      </w:pPr>
    </w:p>
    <w:p w:rsidR="00910802" w:rsidRPr="00BF3DD5" w:rsidRDefault="00456B96" w:rsidP="00997CE9">
      <w:pPr>
        <w:ind w:left="991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1D7BB1">
        <w:rPr>
          <w:sz w:val="22"/>
          <w:szCs w:val="22"/>
        </w:rPr>
        <w:t xml:space="preserve">        </w:t>
      </w:r>
      <w:r w:rsidR="00910802" w:rsidRPr="00BF3DD5">
        <w:rPr>
          <w:sz w:val="22"/>
          <w:szCs w:val="22"/>
        </w:rPr>
        <w:t xml:space="preserve">Приложение № </w:t>
      </w:r>
      <w:r w:rsidR="00A805DC">
        <w:rPr>
          <w:sz w:val="22"/>
          <w:szCs w:val="22"/>
        </w:rPr>
        <w:t>3</w:t>
      </w:r>
    </w:p>
    <w:p w:rsidR="001D7BB1" w:rsidRDefault="001D7BB1" w:rsidP="001D7BB1">
      <w:pPr>
        <w:ind w:left="849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AF21FE" w:rsidRPr="00BF3DD5">
        <w:rPr>
          <w:sz w:val="22"/>
          <w:szCs w:val="22"/>
        </w:rPr>
        <w:t>к Программе «</w:t>
      </w:r>
      <w:r>
        <w:rPr>
          <w:sz w:val="22"/>
          <w:szCs w:val="22"/>
        </w:rPr>
        <w:t>О защите прав потребителей</w:t>
      </w:r>
    </w:p>
    <w:p w:rsidR="00EF5082" w:rsidRDefault="00AF21FE" w:rsidP="001D7BB1">
      <w:pPr>
        <w:ind w:left="8496" w:firstLine="708"/>
        <w:jc w:val="center"/>
        <w:rPr>
          <w:sz w:val="22"/>
          <w:szCs w:val="22"/>
        </w:rPr>
      </w:pPr>
      <w:r w:rsidRPr="00BF3DD5">
        <w:rPr>
          <w:sz w:val="22"/>
          <w:szCs w:val="22"/>
        </w:rPr>
        <w:t xml:space="preserve">в </w:t>
      </w:r>
      <w:r w:rsidR="00EF5082">
        <w:rPr>
          <w:sz w:val="22"/>
          <w:szCs w:val="22"/>
        </w:rPr>
        <w:t>муниципальном образовании</w:t>
      </w:r>
    </w:p>
    <w:p w:rsidR="005E68AB" w:rsidRPr="00BF3DD5" w:rsidRDefault="00EF5082" w:rsidP="00EF5082">
      <w:pPr>
        <w:ind w:left="849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AF21FE" w:rsidRPr="00BF3DD5">
        <w:rPr>
          <w:sz w:val="22"/>
          <w:szCs w:val="22"/>
        </w:rPr>
        <w:t>Орджоникидзевск</w:t>
      </w:r>
      <w:r>
        <w:rPr>
          <w:sz w:val="22"/>
          <w:szCs w:val="22"/>
        </w:rPr>
        <w:t>ий</w:t>
      </w:r>
      <w:r w:rsidR="00AF21FE" w:rsidRPr="00BF3DD5">
        <w:rPr>
          <w:sz w:val="22"/>
          <w:szCs w:val="22"/>
        </w:rPr>
        <w:t xml:space="preserve"> район</w:t>
      </w:r>
      <w:r w:rsidR="00842EC3">
        <w:rPr>
          <w:sz w:val="22"/>
          <w:szCs w:val="22"/>
        </w:rPr>
        <w:t>»</w:t>
      </w:r>
      <w:r w:rsidR="00AF21FE" w:rsidRPr="00BF3DD5">
        <w:rPr>
          <w:sz w:val="22"/>
          <w:szCs w:val="22"/>
        </w:rPr>
        <w:t xml:space="preserve">                                                  </w:t>
      </w:r>
      <w:r w:rsidR="00842EC3">
        <w:rPr>
          <w:sz w:val="22"/>
          <w:szCs w:val="22"/>
        </w:rPr>
        <w:t xml:space="preserve">                        </w:t>
      </w:r>
      <w:r w:rsidR="00020CC2" w:rsidRPr="00BF3DD5">
        <w:rPr>
          <w:sz w:val="22"/>
          <w:szCs w:val="22"/>
        </w:rPr>
        <w:t xml:space="preserve">  </w:t>
      </w:r>
    </w:p>
    <w:p w:rsidR="00910802" w:rsidRPr="00BF3DD5" w:rsidRDefault="00910802" w:rsidP="00020CC2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BF3DD5">
        <w:rPr>
          <w:rFonts w:ascii="Times New Roman" w:hAnsi="Times New Roman" w:cs="Times New Roman"/>
          <w:sz w:val="22"/>
          <w:szCs w:val="22"/>
        </w:rPr>
        <w:t>Отчет</w:t>
      </w:r>
      <w:r w:rsidRPr="00BF3DD5">
        <w:rPr>
          <w:rFonts w:ascii="Times New Roman" w:hAnsi="Times New Roman" w:cs="Times New Roman"/>
          <w:sz w:val="22"/>
          <w:szCs w:val="22"/>
        </w:rPr>
        <w:br/>
        <w:t>о реализации*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910802" w:rsidRPr="00BF3DD5" w:rsidTr="00947C32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802" w:rsidRPr="00BF3DD5" w:rsidRDefault="00910802" w:rsidP="00020CC2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802" w:rsidRPr="00BF3DD5" w:rsidRDefault="00910802" w:rsidP="004231CA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(наименование муниципальной программы (подпрограммы) Орджоникидзевского района)</w:t>
            </w:r>
          </w:p>
        </w:tc>
      </w:tr>
    </w:tbl>
    <w:p w:rsidR="00910802" w:rsidRPr="00BF3DD5" w:rsidRDefault="00910802" w:rsidP="00947C32">
      <w:pPr>
        <w:ind w:firstLine="698"/>
        <w:jc w:val="center"/>
        <w:rPr>
          <w:sz w:val="22"/>
          <w:szCs w:val="22"/>
        </w:rPr>
      </w:pPr>
      <w:r w:rsidRPr="00BF3DD5">
        <w:rPr>
          <w:sz w:val="22"/>
          <w:szCs w:val="22"/>
        </w:rPr>
        <w:t>за _________________________20 ___года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910802" w:rsidRPr="00BF3DD5" w:rsidTr="00947C32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802" w:rsidRPr="00BF3DD5" w:rsidRDefault="00910802" w:rsidP="00947C32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802" w:rsidRPr="00BF3DD5" w:rsidRDefault="00910802" w:rsidP="00947C32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(муниципальный заказчик)</w:t>
            </w:r>
          </w:p>
        </w:tc>
      </w:tr>
    </w:tbl>
    <w:p w:rsidR="00910802" w:rsidRPr="00BF3DD5" w:rsidRDefault="00910802" w:rsidP="00947C32">
      <w:pPr>
        <w:ind w:left="5664" w:firstLine="708"/>
        <w:jc w:val="center"/>
        <w:rPr>
          <w:sz w:val="22"/>
          <w:szCs w:val="22"/>
        </w:rPr>
      </w:pPr>
      <w:r w:rsidRPr="00BF3DD5">
        <w:rPr>
          <w:sz w:val="22"/>
          <w:szCs w:val="22"/>
        </w:rPr>
        <w:t>(тыс. рублей в текущих ценах)</w:t>
      </w:r>
    </w:p>
    <w:tbl>
      <w:tblPr>
        <w:tblW w:w="9900" w:type="dxa"/>
        <w:tblInd w:w="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12"/>
        <w:gridCol w:w="1171"/>
        <w:gridCol w:w="1302"/>
        <w:gridCol w:w="1307"/>
        <w:gridCol w:w="1080"/>
      </w:tblGrid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 бюджетных ассигнований на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Профи-</w:t>
            </w:r>
            <w:proofErr w:type="spellStart"/>
            <w:r w:rsidRPr="00BF3DD5">
              <w:rPr>
                <w:rFonts w:ascii="Times New Roman" w:hAnsi="Times New Roman"/>
                <w:sz w:val="22"/>
                <w:szCs w:val="22"/>
              </w:rPr>
              <w:t>нанси</w:t>
            </w:r>
            <w:proofErr w:type="spellEnd"/>
            <w:r w:rsidRPr="00BF3DD5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BF3DD5">
              <w:rPr>
                <w:rFonts w:ascii="Times New Roman" w:hAnsi="Times New Roman"/>
                <w:sz w:val="22"/>
                <w:szCs w:val="22"/>
              </w:rPr>
              <w:t>ровано</w:t>
            </w:r>
            <w:proofErr w:type="spellEnd"/>
            <w:r w:rsidRPr="00BF3DD5">
              <w:rPr>
                <w:rFonts w:ascii="Times New Roman" w:hAnsi="Times New Roman"/>
                <w:sz w:val="22"/>
                <w:szCs w:val="22"/>
              </w:rPr>
              <w:t xml:space="preserve"> с начала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Кассовые расходы с начала года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t>Фактиче-ские</w:t>
            </w:r>
            <w:proofErr w:type="spellEnd"/>
            <w:proofErr w:type="gramEnd"/>
            <w:r w:rsidRPr="00BF3DD5">
              <w:rPr>
                <w:rFonts w:ascii="Times New Roman" w:hAnsi="Times New Roman"/>
                <w:sz w:val="22"/>
                <w:szCs w:val="22"/>
              </w:rPr>
              <w:t xml:space="preserve"> расходы с начала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r w:rsidRPr="00BF3DD5">
              <w:rPr>
                <w:rFonts w:ascii="Times New Roman" w:hAnsi="Times New Roman"/>
                <w:sz w:val="22"/>
                <w:szCs w:val="22"/>
              </w:rPr>
              <w:t>Наимено-ваниевыполне-нныхмероприя-тий</w:t>
            </w:r>
            <w:proofErr w:type="spellEnd"/>
            <w:r w:rsidRPr="00BF3DD5">
              <w:rPr>
                <w:rFonts w:ascii="Times New Roman" w:hAnsi="Times New Roman"/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причина</w:t>
            </w:r>
          </w:p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низкого</w:t>
            </w:r>
          </w:p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уровня</w:t>
            </w:r>
          </w:p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t>выпол</w:t>
            </w:r>
            <w:proofErr w:type="spellEnd"/>
            <w:r w:rsidRPr="00BF3DD5">
              <w:rPr>
                <w:rFonts w:ascii="Times New Roman" w:hAnsi="Times New Roman"/>
                <w:sz w:val="22"/>
                <w:szCs w:val="22"/>
              </w:rPr>
              <w:t>-нения</w:t>
            </w:r>
            <w:proofErr w:type="gramEnd"/>
            <w:hyperlink w:anchor="sub_1810" w:history="1">
              <w:r w:rsidRPr="00BF3DD5">
                <w:rPr>
                  <w:rStyle w:val="ab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F3DD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1.1. Бюджетные инвестиции в объекты</w:t>
            </w:r>
          </w:p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</w:p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1.2.1. Субсидии местным бюджетам на </w:t>
            </w:r>
            <w:proofErr w:type="spellStart"/>
            <w:r w:rsidRPr="00BF3DD5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BF3DD5">
              <w:rPr>
                <w:rFonts w:ascii="Times New Roman" w:hAnsi="Times New Roman"/>
                <w:sz w:val="22"/>
                <w:szCs w:val="22"/>
              </w:rPr>
              <w:t xml:space="preserve">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910802" w:rsidRPr="00456B96" w:rsidRDefault="00456B96" w:rsidP="00910802">
      <w:pPr>
        <w:ind w:firstLine="72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</w:t>
      </w:r>
      <w:r w:rsidR="00910802" w:rsidRPr="00456B96">
        <w:rPr>
          <w:sz w:val="12"/>
          <w:szCs w:val="12"/>
        </w:rPr>
        <w:t>* Заполняется в целом по муниципальной программе и отдельно по каждой</w:t>
      </w:r>
    </w:p>
    <w:p w:rsidR="00456B96" w:rsidRDefault="00456B96" w:rsidP="00215860">
      <w:pPr>
        <w:ind w:firstLine="72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</w:t>
      </w:r>
      <w:r w:rsidR="00910802" w:rsidRPr="00456B96">
        <w:rPr>
          <w:sz w:val="12"/>
          <w:szCs w:val="12"/>
        </w:rPr>
        <w:t xml:space="preserve"> подпрограмме. </w:t>
      </w:r>
    </w:p>
    <w:p w:rsidR="00203A68" w:rsidRPr="00E66EA0" w:rsidRDefault="00456B96" w:rsidP="00E66EA0">
      <w:pPr>
        <w:ind w:firstLine="72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</w:t>
      </w:r>
      <w:r w:rsidR="00910802" w:rsidRPr="00456B96">
        <w:rPr>
          <w:sz w:val="12"/>
          <w:szCs w:val="12"/>
        </w:rPr>
        <w:t>*Заполняется при выполнении за квартал менее 25% мероприятий программы.</w:t>
      </w:r>
    </w:p>
    <w:p w:rsidR="00910802" w:rsidRPr="00BF3DD5" w:rsidRDefault="00910802" w:rsidP="001D7BB1">
      <w:pPr>
        <w:ind w:left="9912" w:firstLine="11"/>
        <w:rPr>
          <w:sz w:val="22"/>
          <w:szCs w:val="22"/>
        </w:rPr>
      </w:pPr>
      <w:r w:rsidRPr="00BF3DD5">
        <w:rPr>
          <w:sz w:val="22"/>
          <w:szCs w:val="22"/>
        </w:rPr>
        <w:lastRenderedPageBreak/>
        <w:t xml:space="preserve">Приложение </w:t>
      </w:r>
      <w:r w:rsidR="00BF3DD5">
        <w:rPr>
          <w:sz w:val="22"/>
          <w:szCs w:val="22"/>
        </w:rPr>
        <w:t xml:space="preserve">№ </w:t>
      </w:r>
      <w:r w:rsidR="00A805DC">
        <w:rPr>
          <w:sz w:val="22"/>
          <w:szCs w:val="22"/>
        </w:rPr>
        <w:t>4</w:t>
      </w:r>
    </w:p>
    <w:p w:rsidR="004D5CA5" w:rsidRPr="00BF3DD5" w:rsidRDefault="004D5CA5" w:rsidP="001D7BB1">
      <w:pPr>
        <w:ind w:left="9912" w:firstLine="11"/>
        <w:rPr>
          <w:sz w:val="22"/>
          <w:szCs w:val="22"/>
        </w:rPr>
      </w:pPr>
      <w:r w:rsidRPr="00BF3DD5">
        <w:rPr>
          <w:sz w:val="22"/>
          <w:szCs w:val="22"/>
        </w:rPr>
        <w:t>к Программе «</w:t>
      </w:r>
      <w:r w:rsidR="001D7BB1">
        <w:rPr>
          <w:sz w:val="22"/>
          <w:szCs w:val="22"/>
        </w:rPr>
        <w:t xml:space="preserve">О защите прав потребителей </w:t>
      </w:r>
      <w:r w:rsidR="00EF5082">
        <w:rPr>
          <w:sz w:val="22"/>
          <w:szCs w:val="22"/>
        </w:rPr>
        <w:t>в муниципальном образовании</w:t>
      </w:r>
      <w:r w:rsidRPr="00BF3DD5">
        <w:rPr>
          <w:sz w:val="22"/>
          <w:szCs w:val="22"/>
        </w:rPr>
        <w:t xml:space="preserve"> Орджоникидзевск</w:t>
      </w:r>
      <w:r w:rsidR="00EF5082">
        <w:rPr>
          <w:sz w:val="22"/>
          <w:szCs w:val="22"/>
        </w:rPr>
        <w:t>ий</w:t>
      </w:r>
      <w:r w:rsidRPr="00BF3DD5">
        <w:rPr>
          <w:sz w:val="22"/>
          <w:szCs w:val="22"/>
        </w:rPr>
        <w:t xml:space="preserve"> район</w:t>
      </w:r>
      <w:r w:rsidR="00842EC3">
        <w:rPr>
          <w:sz w:val="22"/>
          <w:szCs w:val="22"/>
        </w:rPr>
        <w:t>»</w:t>
      </w:r>
      <w:r w:rsidRPr="00BF3DD5">
        <w:rPr>
          <w:sz w:val="22"/>
          <w:szCs w:val="22"/>
        </w:rPr>
        <w:t xml:space="preserve">                                                  </w:t>
      </w: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456B96">
        <w:rPr>
          <w:sz w:val="22"/>
          <w:szCs w:val="22"/>
        </w:rPr>
        <w:t xml:space="preserve">  </w:t>
      </w:r>
    </w:p>
    <w:p w:rsidR="00910802" w:rsidRPr="00BF3DD5" w:rsidRDefault="00910802" w:rsidP="00910802">
      <w:pPr>
        <w:ind w:firstLine="698"/>
        <w:jc w:val="right"/>
        <w:rPr>
          <w:sz w:val="22"/>
          <w:szCs w:val="22"/>
        </w:rPr>
      </w:pPr>
    </w:p>
    <w:p w:rsidR="00910802" w:rsidRPr="00BF3DD5" w:rsidRDefault="00910802" w:rsidP="00910802">
      <w:pPr>
        <w:ind w:firstLine="720"/>
        <w:jc w:val="both"/>
        <w:rPr>
          <w:sz w:val="22"/>
          <w:szCs w:val="22"/>
        </w:rPr>
      </w:pP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ОТЧЕТ</w:t>
      </w:r>
    </w:p>
    <w:p w:rsidR="00910802" w:rsidRPr="00BF3DD5" w:rsidRDefault="00674065" w:rsidP="00910802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910802" w:rsidRPr="00BF3DD5">
        <w:rPr>
          <w:rFonts w:ascii="Times New Roman" w:hAnsi="Times New Roman" w:cs="Times New Roman"/>
          <w:b/>
        </w:rPr>
        <w:t>об оценке эффективности реализации муниципальной программы</w:t>
      </w: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 xml:space="preserve"> Орджоникидзевского района</w:t>
      </w: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за ___________________ год</w:t>
      </w: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(наименование муниципальной программы Орджоникидзевского района, годы ее реализации, исполнитель)</w:t>
      </w:r>
    </w:p>
    <w:p w:rsidR="00910802" w:rsidRPr="00BF3DD5" w:rsidRDefault="00910802" w:rsidP="00910802">
      <w:pPr>
        <w:ind w:firstLine="720"/>
        <w:jc w:val="center"/>
        <w:rPr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2"/>
        <w:gridCol w:w="3119"/>
        <w:gridCol w:w="1559"/>
        <w:gridCol w:w="1843"/>
      </w:tblGrid>
      <w:tr w:rsidR="00910802" w:rsidRPr="00BF3DD5" w:rsidTr="00A129A4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A4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Единица 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910802" w:rsidRPr="00BF3DD5" w:rsidTr="00A129A4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утверждено в 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 программе Орджоникидзевского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674065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910802" w:rsidRPr="00BF3DD5">
              <w:rPr>
                <w:rFonts w:ascii="Times New Roman" w:hAnsi="Times New Roman"/>
                <w:sz w:val="22"/>
                <w:szCs w:val="22"/>
              </w:rPr>
              <w:t>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06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 баллах</w:t>
            </w: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Итоговая сводная оценка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Оценка эффективности муниципальной</w:t>
            </w:r>
          </w:p>
          <w:p w:rsidR="00A129A4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программы по итоговой сводной 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оценке, процентов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</w:tbl>
    <w:p w:rsidR="00674065" w:rsidRDefault="00674065" w:rsidP="00910802">
      <w:pPr>
        <w:pStyle w:val="ae"/>
        <w:ind w:left="-426"/>
        <w:jc w:val="center"/>
        <w:rPr>
          <w:rFonts w:ascii="Times New Roman" w:hAnsi="Times New Roman" w:cs="Times New Roman"/>
        </w:rPr>
      </w:pPr>
    </w:p>
    <w:p w:rsidR="00910802" w:rsidRPr="00BF3DD5" w:rsidRDefault="00910802" w:rsidP="00910802">
      <w:pPr>
        <w:pStyle w:val="ae"/>
        <w:ind w:left="-426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Подпись руководителя ______________________</w:t>
      </w:r>
    </w:p>
    <w:sectPr w:rsidR="00910802" w:rsidRPr="00BF3DD5" w:rsidSect="00BF3DD5">
      <w:pgSz w:w="16838" w:h="11906" w:orient="landscape"/>
      <w:pgMar w:top="127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40" w:rsidRDefault="00C61140" w:rsidP="001C05EE">
      <w:r>
        <w:separator/>
      </w:r>
    </w:p>
  </w:endnote>
  <w:endnote w:type="continuationSeparator" w:id="0">
    <w:p w:rsidR="00C61140" w:rsidRDefault="00C61140" w:rsidP="001C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212966"/>
    </w:sdtPr>
    <w:sdtEndPr/>
    <w:sdtContent>
      <w:p w:rsidR="008B0BBB" w:rsidRDefault="008B0B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A90">
          <w:rPr>
            <w:noProof/>
          </w:rPr>
          <w:t>16</w:t>
        </w:r>
        <w:r>
          <w:fldChar w:fldCharType="end"/>
        </w:r>
      </w:p>
    </w:sdtContent>
  </w:sdt>
  <w:p w:rsidR="008B0BBB" w:rsidRDefault="008B0B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914574"/>
    </w:sdtPr>
    <w:sdtEndPr/>
    <w:sdtContent>
      <w:p w:rsidR="008B0BBB" w:rsidRDefault="00C61140">
        <w:pPr>
          <w:pStyle w:val="a8"/>
          <w:jc w:val="right"/>
        </w:pPr>
      </w:p>
    </w:sdtContent>
  </w:sdt>
  <w:p w:rsidR="008B0BBB" w:rsidRDefault="008B0B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40" w:rsidRDefault="00C61140" w:rsidP="001C05EE">
      <w:r>
        <w:separator/>
      </w:r>
    </w:p>
  </w:footnote>
  <w:footnote w:type="continuationSeparator" w:id="0">
    <w:p w:rsidR="00C61140" w:rsidRDefault="00C61140" w:rsidP="001C0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BB" w:rsidRDefault="008B0BBB" w:rsidP="00D74078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0BBB" w:rsidRDefault="008B0B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08124"/>
      <w:showingPlcHdr/>
    </w:sdtPr>
    <w:sdtEndPr/>
    <w:sdtContent>
      <w:p w:rsidR="008B0BBB" w:rsidRDefault="008B0BBB">
        <w:pPr>
          <w:pStyle w:val="a6"/>
          <w:jc w:val="right"/>
        </w:pPr>
        <w:r>
          <w:t xml:space="preserve">     </w:t>
        </w:r>
      </w:p>
    </w:sdtContent>
  </w:sdt>
  <w:p w:rsidR="008B0BBB" w:rsidRPr="007927FF" w:rsidRDefault="008B0BBB" w:rsidP="007927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24E5"/>
    <w:multiLevelType w:val="hybridMultilevel"/>
    <w:tmpl w:val="596A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59A"/>
    <w:multiLevelType w:val="hybridMultilevel"/>
    <w:tmpl w:val="7D84983C"/>
    <w:lvl w:ilvl="0" w:tplc="A3D00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502220"/>
    <w:multiLevelType w:val="hybridMultilevel"/>
    <w:tmpl w:val="DC4013A6"/>
    <w:lvl w:ilvl="0" w:tplc="3D82085A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3266245D"/>
    <w:multiLevelType w:val="hybridMultilevel"/>
    <w:tmpl w:val="86B2D08A"/>
    <w:lvl w:ilvl="0" w:tplc="B65EE4F0">
      <w:start w:val="3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33366E69"/>
    <w:multiLevelType w:val="hybridMultilevel"/>
    <w:tmpl w:val="0414E3B4"/>
    <w:lvl w:ilvl="0" w:tplc="2586CD4A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5">
    <w:nsid w:val="55305CB3"/>
    <w:multiLevelType w:val="multilevel"/>
    <w:tmpl w:val="26EC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64B43"/>
    <w:multiLevelType w:val="hybridMultilevel"/>
    <w:tmpl w:val="144A9D7E"/>
    <w:lvl w:ilvl="0" w:tplc="0B3AEA0A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C0569C2"/>
    <w:multiLevelType w:val="hybridMultilevel"/>
    <w:tmpl w:val="8F5EB248"/>
    <w:lvl w:ilvl="0" w:tplc="79041B5A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8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98208B"/>
    <w:multiLevelType w:val="hybridMultilevel"/>
    <w:tmpl w:val="BE5E9798"/>
    <w:lvl w:ilvl="0" w:tplc="D83C0204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66"/>
    <w:rsid w:val="00000291"/>
    <w:rsid w:val="00000DBD"/>
    <w:rsid w:val="00002A1F"/>
    <w:rsid w:val="0000718C"/>
    <w:rsid w:val="000115BF"/>
    <w:rsid w:val="00016E65"/>
    <w:rsid w:val="00020CC2"/>
    <w:rsid w:val="0002704D"/>
    <w:rsid w:val="0004730D"/>
    <w:rsid w:val="000511CF"/>
    <w:rsid w:val="00052CDC"/>
    <w:rsid w:val="0005493D"/>
    <w:rsid w:val="00055A90"/>
    <w:rsid w:val="00057423"/>
    <w:rsid w:val="0006111D"/>
    <w:rsid w:val="00062052"/>
    <w:rsid w:val="0006209C"/>
    <w:rsid w:val="000638C0"/>
    <w:rsid w:val="00072E66"/>
    <w:rsid w:val="0007621A"/>
    <w:rsid w:val="00076C71"/>
    <w:rsid w:val="00080E5F"/>
    <w:rsid w:val="00087346"/>
    <w:rsid w:val="000915AA"/>
    <w:rsid w:val="00095AFA"/>
    <w:rsid w:val="00097158"/>
    <w:rsid w:val="000A0582"/>
    <w:rsid w:val="000A13A7"/>
    <w:rsid w:val="000A3C66"/>
    <w:rsid w:val="000A4986"/>
    <w:rsid w:val="000B2EA2"/>
    <w:rsid w:val="000B6407"/>
    <w:rsid w:val="000C7D18"/>
    <w:rsid w:val="000D1578"/>
    <w:rsid w:val="000D2E5F"/>
    <w:rsid w:val="000E4236"/>
    <w:rsid w:val="000E4DE8"/>
    <w:rsid w:val="000F7691"/>
    <w:rsid w:val="001022C5"/>
    <w:rsid w:val="001109FD"/>
    <w:rsid w:val="00126284"/>
    <w:rsid w:val="00126A1D"/>
    <w:rsid w:val="00131266"/>
    <w:rsid w:val="00132A93"/>
    <w:rsid w:val="001541F9"/>
    <w:rsid w:val="00154688"/>
    <w:rsid w:val="00157752"/>
    <w:rsid w:val="001916D3"/>
    <w:rsid w:val="00192216"/>
    <w:rsid w:val="00192CC6"/>
    <w:rsid w:val="001960E2"/>
    <w:rsid w:val="001A7A75"/>
    <w:rsid w:val="001B1225"/>
    <w:rsid w:val="001B2A35"/>
    <w:rsid w:val="001B424B"/>
    <w:rsid w:val="001C05EE"/>
    <w:rsid w:val="001C1D0B"/>
    <w:rsid w:val="001C7412"/>
    <w:rsid w:val="001D4ACB"/>
    <w:rsid w:val="001D7BB1"/>
    <w:rsid w:val="001E3B8D"/>
    <w:rsid w:val="001E443B"/>
    <w:rsid w:val="001F354D"/>
    <w:rsid w:val="001F7D41"/>
    <w:rsid w:val="00203A68"/>
    <w:rsid w:val="00203DC0"/>
    <w:rsid w:val="00205D62"/>
    <w:rsid w:val="002106B7"/>
    <w:rsid w:val="00210F4A"/>
    <w:rsid w:val="00214EA9"/>
    <w:rsid w:val="00215860"/>
    <w:rsid w:val="00215F6F"/>
    <w:rsid w:val="002212EA"/>
    <w:rsid w:val="002232BE"/>
    <w:rsid w:val="00224C7C"/>
    <w:rsid w:val="00226DFA"/>
    <w:rsid w:val="00230836"/>
    <w:rsid w:val="0023409F"/>
    <w:rsid w:val="002340F3"/>
    <w:rsid w:val="0023431C"/>
    <w:rsid w:val="00241C72"/>
    <w:rsid w:val="00246E91"/>
    <w:rsid w:val="00250AB9"/>
    <w:rsid w:val="0025694B"/>
    <w:rsid w:val="00256D96"/>
    <w:rsid w:val="00261BBC"/>
    <w:rsid w:val="002627D5"/>
    <w:rsid w:val="00264113"/>
    <w:rsid w:val="0026642E"/>
    <w:rsid w:val="002714E5"/>
    <w:rsid w:val="00291B02"/>
    <w:rsid w:val="00292733"/>
    <w:rsid w:val="00295F87"/>
    <w:rsid w:val="002A6315"/>
    <w:rsid w:val="002A758F"/>
    <w:rsid w:val="002B5BC2"/>
    <w:rsid w:val="002C3899"/>
    <w:rsid w:val="002C5338"/>
    <w:rsid w:val="002E1D9C"/>
    <w:rsid w:val="002E4F0C"/>
    <w:rsid w:val="00302AF2"/>
    <w:rsid w:val="00306007"/>
    <w:rsid w:val="00306401"/>
    <w:rsid w:val="0032519B"/>
    <w:rsid w:val="00325E04"/>
    <w:rsid w:val="00332139"/>
    <w:rsid w:val="00340413"/>
    <w:rsid w:val="00347572"/>
    <w:rsid w:val="00351088"/>
    <w:rsid w:val="00355D5B"/>
    <w:rsid w:val="003609F9"/>
    <w:rsid w:val="00366712"/>
    <w:rsid w:val="00374765"/>
    <w:rsid w:val="00380069"/>
    <w:rsid w:val="00383966"/>
    <w:rsid w:val="00383F99"/>
    <w:rsid w:val="0039311C"/>
    <w:rsid w:val="00394D13"/>
    <w:rsid w:val="00396F3E"/>
    <w:rsid w:val="003A4065"/>
    <w:rsid w:val="003A634B"/>
    <w:rsid w:val="003A6B90"/>
    <w:rsid w:val="003A7741"/>
    <w:rsid w:val="003B71B7"/>
    <w:rsid w:val="003C0C32"/>
    <w:rsid w:val="003C10AB"/>
    <w:rsid w:val="003C30F2"/>
    <w:rsid w:val="003C33A6"/>
    <w:rsid w:val="003C78B6"/>
    <w:rsid w:val="003D6268"/>
    <w:rsid w:val="003E17EA"/>
    <w:rsid w:val="003E1C4C"/>
    <w:rsid w:val="003F2142"/>
    <w:rsid w:val="003F3A5B"/>
    <w:rsid w:val="003F42C0"/>
    <w:rsid w:val="004074D7"/>
    <w:rsid w:val="00414DFE"/>
    <w:rsid w:val="00415372"/>
    <w:rsid w:val="00415F64"/>
    <w:rsid w:val="0041647E"/>
    <w:rsid w:val="00416C20"/>
    <w:rsid w:val="004231CA"/>
    <w:rsid w:val="004264B3"/>
    <w:rsid w:val="00426D76"/>
    <w:rsid w:val="0043024C"/>
    <w:rsid w:val="0045244B"/>
    <w:rsid w:val="00453209"/>
    <w:rsid w:val="00456324"/>
    <w:rsid w:val="00456B96"/>
    <w:rsid w:val="00460058"/>
    <w:rsid w:val="00464C18"/>
    <w:rsid w:val="00466EFF"/>
    <w:rsid w:val="00467B1A"/>
    <w:rsid w:val="00475F39"/>
    <w:rsid w:val="00476984"/>
    <w:rsid w:val="00481AA0"/>
    <w:rsid w:val="00483C46"/>
    <w:rsid w:val="004914A7"/>
    <w:rsid w:val="00493903"/>
    <w:rsid w:val="004958F4"/>
    <w:rsid w:val="00496A43"/>
    <w:rsid w:val="00496AF3"/>
    <w:rsid w:val="004A51A9"/>
    <w:rsid w:val="004A5F15"/>
    <w:rsid w:val="004B0515"/>
    <w:rsid w:val="004B2055"/>
    <w:rsid w:val="004C04C3"/>
    <w:rsid w:val="004C0EA5"/>
    <w:rsid w:val="004C0EF4"/>
    <w:rsid w:val="004C4F86"/>
    <w:rsid w:val="004C5849"/>
    <w:rsid w:val="004C6714"/>
    <w:rsid w:val="004D0EE0"/>
    <w:rsid w:val="004D2F06"/>
    <w:rsid w:val="004D5CA5"/>
    <w:rsid w:val="004E6689"/>
    <w:rsid w:val="004F6D92"/>
    <w:rsid w:val="0050073B"/>
    <w:rsid w:val="005019D6"/>
    <w:rsid w:val="005029EE"/>
    <w:rsid w:val="00506D9A"/>
    <w:rsid w:val="00513F83"/>
    <w:rsid w:val="00514B95"/>
    <w:rsid w:val="005152D8"/>
    <w:rsid w:val="00522127"/>
    <w:rsid w:val="005259C7"/>
    <w:rsid w:val="00527E43"/>
    <w:rsid w:val="00531FB7"/>
    <w:rsid w:val="00543047"/>
    <w:rsid w:val="0054393E"/>
    <w:rsid w:val="00546CF3"/>
    <w:rsid w:val="00547F6C"/>
    <w:rsid w:val="005500D8"/>
    <w:rsid w:val="005552E1"/>
    <w:rsid w:val="0057752B"/>
    <w:rsid w:val="005777B7"/>
    <w:rsid w:val="00577D11"/>
    <w:rsid w:val="005871BE"/>
    <w:rsid w:val="00594320"/>
    <w:rsid w:val="00595917"/>
    <w:rsid w:val="00597AC8"/>
    <w:rsid w:val="005A1512"/>
    <w:rsid w:val="005A2F60"/>
    <w:rsid w:val="005B0015"/>
    <w:rsid w:val="005B4B1B"/>
    <w:rsid w:val="005C45CA"/>
    <w:rsid w:val="005C4C4C"/>
    <w:rsid w:val="005C57DC"/>
    <w:rsid w:val="005D15D5"/>
    <w:rsid w:val="005E68AB"/>
    <w:rsid w:val="005F6E04"/>
    <w:rsid w:val="005F7D80"/>
    <w:rsid w:val="00600D31"/>
    <w:rsid w:val="006031F3"/>
    <w:rsid w:val="00612A33"/>
    <w:rsid w:val="00624671"/>
    <w:rsid w:val="00626BF7"/>
    <w:rsid w:val="006323CE"/>
    <w:rsid w:val="00632880"/>
    <w:rsid w:val="00634C5D"/>
    <w:rsid w:val="00636070"/>
    <w:rsid w:val="00645495"/>
    <w:rsid w:val="0064752C"/>
    <w:rsid w:val="0064763E"/>
    <w:rsid w:val="0065645C"/>
    <w:rsid w:val="0066256C"/>
    <w:rsid w:val="0066383A"/>
    <w:rsid w:val="00670E84"/>
    <w:rsid w:val="00674065"/>
    <w:rsid w:val="00677BF6"/>
    <w:rsid w:val="006800C4"/>
    <w:rsid w:val="00683DA5"/>
    <w:rsid w:val="00684272"/>
    <w:rsid w:val="006870E7"/>
    <w:rsid w:val="006A282C"/>
    <w:rsid w:val="006A7845"/>
    <w:rsid w:val="006B376D"/>
    <w:rsid w:val="006C2088"/>
    <w:rsid w:val="006C5824"/>
    <w:rsid w:val="006C6F9C"/>
    <w:rsid w:val="006D092B"/>
    <w:rsid w:val="006D2F5E"/>
    <w:rsid w:val="006D3061"/>
    <w:rsid w:val="006D4EBF"/>
    <w:rsid w:val="006D6778"/>
    <w:rsid w:val="006D7F6A"/>
    <w:rsid w:val="006F513F"/>
    <w:rsid w:val="00704826"/>
    <w:rsid w:val="00706E7C"/>
    <w:rsid w:val="0071403E"/>
    <w:rsid w:val="0072411D"/>
    <w:rsid w:val="00734C4C"/>
    <w:rsid w:val="0073646F"/>
    <w:rsid w:val="007457FB"/>
    <w:rsid w:val="00750187"/>
    <w:rsid w:val="007555DA"/>
    <w:rsid w:val="00764AD1"/>
    <w:rsid w:val="00764D6A"/>
    <w:rsid w:val="007663E8"/>
    <w:rsid w:val="00772F88"/>
    <w:rsid w:val="00773648"/>
    <w:rsid w:val="00781728"/>
    <w:rsid w:val="00783B25"/>
    <w:rsid w:val="007927FF"/>
    <w:rsid w:val="00792F3F"/>
    <w:rsid w:val="0079330D"/>
    <w:rsid w:val="007A075F"/>
    <w:rsid w:val="007B5E13"/>
    <w:rsid w:val="007C0929"/>
    <w:rsid w:val="007C275D"/>
    <w:rsid w:val="007C7465"/>
    <w:rsid w:val="007D50F2"/>
    <w:rsid w:val="007D6781"/>
    <w:rsid w:val="007E0B20"/>
    <w:rsid w:val="00804FDC"/>
    <w:rsid w:val="00810BDC"/>
    <w:rsid w:val="00811543"/>
    <w:rsid w:val="00813467"/>
    <w:rsid w:val="008145B6"/>
    <w:rsid w:val="00816A29"/>
    <w:rsid w:val="0081772F"/>
    <w:rsid w:val="0082211F"/>
    <w:rsid w:val="00823B6C"/>
    <w:rsid w:val="0082445B"/>
    <w:rsid w:val="008325A7"/>
    <w:rsid w:val="00836B7B"/>
    <w:rsid w:val="00837D31"/>
    <w:rsid w:val="00841E16"/>
    <w:rsid w:val="00842E3A"/>
    <w:rsid w:val="00842EC3"/>
    <w:rsid w:val="00843298"/>
    <w:rsid w:val="00844E8B"/>
    <w:rsid w:val="00850345"/>
    <w:rsid w:val="00853349"/>
    <w:rsid w:val="00857C8C"/>
    <w:rsid w:val="00862874"/>
    <w:rsid w:val="0086318C"/>
    <w:rsid w:val="0086389B"/>
    <w:rsid w:val="00870A25"/>
    <w:rsid w:val="0087437F"/>
    <w:rsid w:val="008812E0"/>
    <w:rsid w:val="0088244E"/>
    <w:rsid w:val="0088755D"/>
    <w:rsid w:val="00890361"/>
    <w:rsid w:val="00892815"/>
    <w:rsid w:val="00895F15"/>
    <w:rsid w:val="008B0BBB"/>
    <w:rsid w:val="008B20BC"/>
    <w:rsid w:val="008B71C9"/>
    <w:rsid w:val="008C0474"/>
    <w:rsid w:val="008C2782"/>
    <w:rsid w:val="008C4EC5"/>
    <w:rsid w:val="008C6733"/>
    <w:rsid w:val="008C6957"/>
    <w:rsid w:val="008D3106"/>
    <w:rsid w:val="008D68AE"/>
    <w:rsid w:val="008D6F26"/>
    <w:rsid w:val="008E1619"/>
    <w:rsid w:val="008F39CC"/>
    <w:rsid w:val="008F429F"/>
    <w:rsid w:val="00905002"/>
    <w:rsid w:val="00910028"/>
    <w:rsid w:val="00910802"/>
    <w:rsid w:val="00920C65"/>
    <w:rsid w:val="00920FBD"/>
    <w:rsid w:val="0092225D"/>
    <w:rsid w:val="0093031E"/>
    <w:rsid w:val="00931092"/>
    <w:rsid w:val="00932146"/>
    <w:rsid w:val="00934629"/>
    <w:rsid w:val="00942DB6"/>
    <w:rsid w:val="00947C32"/>
    <w:rsid w:val="00950C0E"/>
    <w:rsid w:val="00955137"/>
    <w:rsid w:val="00956210"/>
    <w:rsid w:val="00960AB5"/>
    <w:rsid w:val="00961B5A"/>
    <w:rsid w:val="00963496"/>
    <w:rsid w:val="009643B4"/>
    <w:rsid w:val="009657FC"/>
    <w:rsid w:val="009733A5"/>
    <w:rsid w:val="0097744C"/>
    <w:rsid w:val="009804EC"/>
    <w:rsid w:val="00986480"/>
    <w:rsid w:val="00991573"/>
    <w:rsid w:val="00991AB3"/>
    <w:rsid w:val="00997CE9"/>
    <w:rsid w:val="009A02FB"/>
    <w:rsid w:val="009A0A95"/>
    <w:rsid w:val="009A0CFF"/>
    <w:rsid w:val="009A4657"/>
    <w:rsid w:val="009A6A6C"/>
    <w:rsid w:val="009B2A4B"/>
    <w:rsid w:val="009B7D6F"/>
    <w:rsid w:val="009C5A3D"/>
    <w:rsid w:val="009D1141"/>
    <w:rsid w:val="009D1C8B"/>
    <w:rsid w:val="009D1FC0"/>
    <w:rsid w:val="009D221A"/>
    <w:rsid w:val="009D7168"/>
    <w:rsid w:val="009D749C"/>
    <w:rsid w:val="009E1E8B"/>
    <w:rsid w:val="009E5BC9"/>
    <w:rsid w:val="009F16C4"/>
    <w:rsid w:val="009F1AD5"/>
    <w:rsid w:val="009F1FB6"/>
    <w:rsid w:val="009F2BEF"/>
    <w:rsid w:val="009F67C7"/>
    <w:rsid w:val="00A008E2"/>
    <w:rsid w:val="00A012A5"/>
    <w:rsid w:val="00A02424"/>
    <w:rsid w:val="00A05EAC"/>
    <w:rsid w:val="00A0732C"/>
    <w:rsid w:val="00A07601"/>
    <w:rsid w:val="00A11AF1"/>
    <w:rsid w:val="00A129A4"/>
    <w:rsid w:val="00A3190A"/>
    <w:rsid w:val="00A40B75"/>
    <w:rsid w:val="00A43383"/>
    <w:rsid w:val="00A46D33"/>
    <w:rsid w:val="00A528DB"/>
    <w:rsid w:val="00A5361B"/>
    <w:rsid w:val="00A654FF"/>
    <w:rsid w:val="00A65EFB"/>
    <w:rsid w:val="00A67E1F"/>
    <w:rsid w:val="00A713BC"/>
    <w:rsid w:val="00A73AD2"/>
    <w:rsid w:val="00A73C78"/>
    <w:rsid w:val="00A805DC"/>
    <w:rsid w:val="00A8422F"/>
    <w:rsid w:val="00A87FE9"/>
    <w:rsid w:val="00A90319"/>
    <w:rsid w:val="00A935FB"/>
    <w:rsid w:val="00A93A5D"/>
    <w:rsid w:val="00A94918"/>
    <w:rsid w:val="00AA2C8D"/>
    <w:rsid w:val="00AA5E3D"/>
    <w:rsid w:val="00AA7950"/>
    <w:rsid w:val="00AB0463"/>
    <w:rsid w:val="00AB24DD"/>
    <w:rsid w:val="00AB42C8"/>
    <w:rsid w:val="00AB5B59"/>
    <w:rsid w:val="00AC5944"/>
    <w:rsid w:val="00AD3DB3"/>
    <w:rsid w:val="00AD5E1F"/>
    <w:rsid w:val="00AD7DBB"/>
    <w:rsid w:val="00AE0C15"/>
    <w:rsid w:val="00AF0A54"/>
    <w:rsid w:val="00AF1B35"/>
    <w:rsid w:val="00AF1E9F"/>
    <w:rsid w:val="00AF21FE"/>
    <w:rsid w:val="00AF449B"/>
    <w:rsid w:val="00AF4BF5"/>
    <w:rsid w:val="00B01A4E"/>
    <w:rsid w:val="00B022A8"/>
    <w:rsid w:val="00B02568"/>
    <w:rsid w:val="00B04658"/>
    <w:rsid w:val="00B06539"/>
    <w:rsid w:val="00B113A0"/>
    <w:rsid w:val="00B14777"/>
    <w:rsid w:val="00B15BB1"/>
    <w:rsid w:val="00B16132"/>
    <w:rsid w:val="00B161FC"/>
    <w:rsid w:val="00B16EC0"/>
    <w:rsid w:val="00B2201C"/>
    <w:rsid w:val="00B4687C"/>
    <w:rsid w:val="00B5226B"/>
    <w:rsid w:val="00B523CD"/>
    <w:rsid w:val="00B53029"/>
    <w:rsid w:val="00B54E3C"/>
    <w:rsid w:val="00B56466"/>
    <w:rsid w:val="00B57028"/>
    <w:rsid w:val="00B600B7"/>
    <w:rsid w:val="00B6216F"/>
    <w:rsid w:val="00B66BD6"/>
    <w:rsid w:val="00B86A2F"/>
    <w:rsid w:val="00B87350"/>
    <w:rsid w:val="00B93509"/>
    <w:rsid w:val="00B95A5D"/>
    <w:rsid w:val="00B97495"/>
    <w:rsid w:val="00B97F58"/>
    <w:rsid w:val="00BA4818"/>
    <w:rsid w:val="00BA648F"/>
    <w:rsid w:val="00BB30E5"/>
    <w:rsid w:val="00BB3EBE"/>
    <w:rsid w:val="00BB7F5E"/>
    <w:rsid w:val="00BC395B"/>
    <w:rsid w:val="00BE1188"/>
    <w:rsid w:val="00BE5926"/>
    <w:rsid w:val="00BE6295"/>
    <w:rsid w:val="00BF3DD5"/>
    <w:rsid w:val="00C0080B"/>
    <w:rsid w:val="00C01718"/>
    <w:rsid w:val="00C05B5C"/>
    <w:rsid w:val="00C0764D"/>
    <w:rsid w:val="00C13051"/>
    <w:rsid w:val="00C14FFF"/>
    <w:rsid w:val="00C205F0"/>
    <w:rsid w:val="00C2064D"/>
    <w:rsid w:val="00C23A86"/>
    <w:rsid w:val="00C353EE"/>
    <w:rsid w:val="00C41488"/>
    <w:rsid w:val="00C43CF3"/>
    <w:rsid w:val="00C4741A"/>
    <w:rsid w:val="00C52750"/>
    <w:rsid w:val="00C5351A"/>
    <w:rsid w:val="00C53F6A"/>
    <w:rsid w:val="00C55311"/>
    <w:rsid w:val="00C61140"/>
    <w:rsid w:val="00C613FC"/>
    <w:rsid w:val="00C63081"/>
    <w:rsid w:val="00C7493C"/>
    <w:rsid w:val="00C74CDD"/>
    <w:rsid w:val="00C74CEE"/>
    <w:rsid w:val="00C760AB"/>
    <w:rsid w:val="00C76275"/>
    <w:rsid w:val="00C76AE6"/>
    <w:rsid w:val="00C812A0"/>
    <w:rsid w:val="00C82879"/>
    <w:rsid w:val="00C833EB"/>
    <w:rsid w:val="00C84B76"/>
    <w:rsid w:val="00C8599C"/>
    <w:rsid w:val="00C93466"/>
    <w:rsid w:val="00CA088B"/>
    <w:rsid w:val="00CA1444"/>
    <w:rsid w:val="00CA5488"/>
    <w:rsid w:val="00CA54BF"/>
    <w:rsid w:val="00CA5EBB"/>
    <w:rsid w:val="00CB2262"/>
    <w:rsid w:val="00CB2299"/>
    <w:rsid w:val="00CB443C"/>
    <w:rsid w:val="00CB5D18"/>
    <w:rsid w:val="00CD3232"/>
    <w:rsid w:val="00CD72E6"/>
    <w:rsid w:val="00CE082E"/>
    <w:rsid w:val="00CE1CF8"/>
    <w:rsid w:val="00CE2CEA"/>
    <w:rsid w:val="00CE58C3"/>
    <w:rsid w:val="00CF15BA"/>
    <w:rsid w:val="00CF3336"/>
    <w:rsid w:val="00CF3A61"/>
    <w:rsid w:val="00CF5EC5"/>
    <w:rsid w:val="00CF65E5"/>
    <w:rsid w:val="00D006A9"/>
    <w:rsid w:val="00D00B18"/>
    <w:rsid w:val="00D02902"/>
    <w:rsid w:val="00D131E0"/>
    <w:rsid w:val="00D148E0"/>
    <w:rsid w:val="00D2396B"/>
    <w:rsid w:val="00D2397E"/>
    <w:rsid w:val="00D24598"/>
    <w:rsid w:val="00D27AEC"/>
    <w:rsid w:val="00D3131E"/>
    <w:rsid w:val="00D32360"/>
    <w:rsid w:val="00D335AD"/>
    <w:rsid w:val="00D421A8"/>
    <w:rsid w:val="00D56E53"/>
    <w:rsid w:val="00D57E7A"/>
    <w:rsid w:val="00D704E7"/>
    <w:rsid w:val="00D74078"/>
    <w:rsid w:val="00D7638E"/>
    <w:rsid w:val="00D77151"/>
    <w:rsid w:val="00D84097"/>
    <w:rsid w:val="00D84F28"/>
    <w:rsid w:val="00D8797A"/>
    <w:rsid w:val="00D9183D"/>
    <w:rsid w:val="00D919D4"/>
    <w:rsid w:val="00D91CD6"/>
    <w:rsid w:val="00D9560E"/>
    <w:rsid w:val="00DA09CF"/>
    <w:rsid w:val="00DA2B01"/>
    <w:rsid w:val="00DA48EC"/>
    <w:rsid w:val="00DB71F1"/>
    <w:rsid w:val="00DC4AC2"/>
    <w:rsid w:val="00DC5761"/>
    <w:rsid w:val="00DC718A"/>
    <w:rsid w:val="00DC75C0"/>
    <w:rsid w:val="00DD2149"/>
    <w:rsid w:val="00DD4B6B"/>
    <w:rsid w:val="00DE02C2"/>
    <w:rsid w:val="00DE1BE6"/>
    <w:rsid w:val="00DE3269"/>
    <w:rsid w:val="00DF0CA9"/>
    <w:rsid w:val="00DF112A"/>
    <w:rsid w:val="00DF58D2"/>
    <w:rsid w:val="00DF6FFE"/>
    <w:rsid w:val="00DF7DFF"/>
    <w:rsid w:val="00E00F15"/>
    <w:rsid w:val="00E02E00"/>
    <w:rsid w:val="00E07606"/>
    <w:rsid w:val="00E1522C"/>
    <w:rsid w:val="00E27CFD"/>
    <w:rsid w:val="00E338C0"/>
    <w:rsid w:val="00E403F7"/>
    <w:rsid w:val="00E425D2"/>
    <w:rsid w:val="00E45E08"/>
    <w:rsid w:val="00E47F97"/>
    <w:rsid w:val="00E50C7D"/>
    <w:rsid w:val="00E52255"/>
    <w:rsid w:val="00E54659"/>
    <w:rsid w:val="00E577B7"/>
    <w:rsid w:val="00E62856"/>
    <w:rsid w:val="00E63CCA"/>
    <w:rsid w:val="00E66603"/>
    <w:rsid w:val="00E66EA0"/>
    <w:rsid w:val="00E70C26"/>
    <w:rsid w:val="00E7400E"/>
    <w:rsid w:val="00E84167"/>
    <w:rsid w:val="00E9487F"/>
    <w:rsid w:val="00EA268E"/>
    <w:rsid w:val="00EA7C18"/>
    <w:rsid w:val="00EA7EF3"/>
    <w:rsid w:val="00EB22E6"/>
    <w:rsid w:val="00EB47E2"/>
    <w:rsid w:val="00EC166D"/>
    <w:rsid w:val="00EC732A"/>
    <w:rsid w:val="00ED38F0"/>
    <w:rsid w:val="00EE1678"/>
    <w:rsid w:val="00EF0EA7"/>
    <w:rsid w:val="00EF1BC9"/>
    <w:rsid w:val="00EF1C61"/>
    <w:rsid w:val="00EF3622"/>
    <w:rsid w:val="00EF5082"/>
    <w:rsid w:val="00F01DAC"/>
    <w:rsid w:val="00F03866"/>
    <w:rsid w:val="00F104A6"/>
    <w:rsid w:val="00F14594"/>
    <w:rsid w:val="00F263E9"/>
    <w:rsid w:val="00F36861"/>
    <w:rsid w:val="00F37429"/>
    <w:rsid w:val="00F479D1"/>
    <w:rsid w:val="00F5495E"/>
    <w:rsid w:val="00F549DE"/>
    <w:rsid w:val="00F5706B"/>
    <w:rsid w:val="00F57266"/>
    <w:rsid w:val="00F60BA6"/>
    <w:rsid w:val="00F621F3"/>
    <w:rsid w:val="00F67A95"/>
    <w:rsid w:val="00F74592"/>
    <w:rsid w:val="00F76C25"/>
    <w:rsid w:val="00F77FAC"/>
    <w:rsid w:val="00F809BA"/>
    <w:rsid w:val="00F84BB0"/>
    <w:rsid w:val="00F853D8"/>
    <w:rsid w:val="00F90BB4"/>
    <w:rsid w:val="00F940F8"/>
    <w:rsid w:val="00F95847"/>
    <w:rsid w:val="00F95DFB"/>
    <w:rsid w:val="00F96996"/>
    <w:rsid w:val="00FA6723"/>
    <w:rsid w:val="00FA7E9C"/>
    <w:rsid w:val="00FB090B"/>
    <w:rsid w:val="00FB2FE3"/>
    <w:rsid w:val="00FB3377"/>
    <w:rsid w:val="00FB4015"/>
    <w:rsid w:val="00FC6BC3"/>
    <w:rsid w:val="00FC7E72"/>
    <w:rsid w:val="00FD07C4"/>
    <w:rsid w:val="00FD1776"/>
    <w:rsid w:val="00FD5F7A"/>
    <w:rsid w:val="00FD7E8E"/>
    <w:rsid w:val="00FE05B4"/>
    <w:rsid w:val="00FE1A64"/>
    <w:rsid w:val="00FF19B2"/>
    <w:rsid w:val="00FF504B"/>
    <w:rsid w:val="00FF57AE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A0705-70C3-46F4-985A-F1A360E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2C0"/>
    <w:pPr>
      <w:keepNext/>
      <w:outlineLvl w:val="1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BF"/>
    <w:pPr>
      <w:ind w:left="720"/>
      <w:contextualSpacing/>
    </w:pPr>
  </w:style>
  <w:style w:type="paragraph" w:customStyle="1" w:styleId="ConsPlusNormal">
    <w:name w:val="ConsPlusNormal"/>
    <w:rsid w:val="00C35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42C0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0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0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0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5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C5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108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b">
    <w:name w:val="Гипертекстовая ссылка"/>
    <w:rsid w:val="00910802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910802"/>
    <w:rPr>
      <w:b/>
      <w:bCs/>
      <w:color w:val="26282F"/>
      <w:sz w:val="26"/>
      <w:szCs w:val="26"/>
    </w:rPr>
  </w:style>
  <w:style w:type="paragraph" w:customStyle="1" w:styleId="ad">
    <w:name w:val="Нормальный (таблица)"/>
    <w:basedOn w:val="a"/>
    <w:next w:val="a"/>
    <w:rsid w:val="0091080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91080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">
    <w:name w:val="page number"/>
    <w:basedOn w:val="a0"/>
    <w:rsid w:val="00D74078"/>
  </w:style>
  <w:style w:type="paragraph" w:styleId="af0">
    <w:name w:val="Normal (Web)"/>
    <w:basedOn w:val="a"/>
    <w:uiPriority w:val="99"/>
    <w:unhideWhenUsed/>
    <w:rsid w:val="003A7741"/>
    <w:pPr>
      <w:spacing w:before="100" w:beforeAutospacing="1" w:after="100" w:afterAutospacing="1"/>
    </w:pPr>
  </w:style>
  <w:style w:type="paragraph" w:customStyle="1" w:styleId="ConsPlusTitle">
    <w:name w:val="ConsPlusTitle"/>
    <w:rsid w:val="00467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AA12-D2D2-469A-AEBA-8627FD55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Kicx</cp:lastModifiedBy>
  <cp:revision>10</cp:revision>
  <cp:lastPrinted>2021-02-17T03:11:00Z</cp:lastPrinted>
  <dcterms:created xsi:type="dcterms:W3CDTF">2021-02-17T03:17:00Z</dcterms:created>
  <dcterms:modified xsi:type="dcterms:W3CDTF">2021-03-05T01:47:00Z</dcterms:modified>
</cp:coreProperties>
</file>